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7FB3" w:rsidRPr="003C0C16" w:rsidRDefault="00FF7FB3" w:rsidP="0018149F">
      <w:pPr>
        <w:tabs>
          <w:tab w:val="left" w:pos="397"/>
          <w:tab w:val="left" w:pos="794"/>
        </w:tabs>
        <w:jc w:val="center"/>
        <w:rPr>
          <w:b/>
          <w:sz w:val="22"/>
        </w:rPr>
      </w:pPr>
      <w:r w:rsidRPr="003C0C16">
        <w:rPr>
          <w:b/>
          <w:sz w:val="22"/>
        </w:rPr>
        <w:t>ΔΗΜΟΣ ΛΑΡΙΣΑΙΩΝ</w:t>
      </w: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8149F">
      <w:pPr>
        <w:tabs>
          <w:tab w:val="left" w:pos="397"/>
          <w:tab w:val="left" w:pos="794"/>
        </w:tabs>
        <w:rPr>
          <w:color w:val="538135"/>
        </w:rPr>
      </w:pPr>
    </w:p>
    <w:p w:rsidR="00FF7FB3" w:rsidRPr="003C0C16" w:rsidRDefault="00FF7FB3" w:rsidP="0010186E">
      <w:pPr>
        <w:shd w:val="clear" w:color="auto" w:fill="9A002D"/>
        <w:tabs>
          <w:tab w:val="left" w:pos="397"/>
          <w:tab w:val="left" w:pos="794"/>
        </w:tabs>
        <w:spacing w:after="0"/>
        <w:rPr>
          <w:rFonts w:cs="Arial"/>
          <w:b/>
          <w:sz w:val="30"/>
        </w:rPr>
      </w:pPr>
      <w:r w:rsidRPr="003C0C16">
        <w:rPr>
          <w:rFonts w:cs="Arial"/>
          <w:b/>
          <w:sz w:val="30"/>
        </w:rPr>
        <w:t>ΔΙΕΡΕΥΝΗΣΗ ΟΛΟΚΛΗΡΩΜΕΝΗΣ ΑΣΤΙΚΗΣ ΠΑΡΕΜΒΑΣΗΣ ΣΤΗΝ ΠΟΛΗ ΤΗΣ ΛΑΡΙΣΑΣ</w:t>
      </w:r>
    </w:p>
    <w:p w:rsidR="00FF7FB3" w:rsidRPr="003C0C16" w:rsidRDefault="00FF7FB3" w:rsidP="0010186E">
      <w:pPr>
        <w:shd w:val="clear" w:color="auto" w:fill="9A002D"/>
        <w:tabs>
          <w:tab w:val="left" w:pos="397"/>
          <w:tab w:val="left" w:pos="794"/>
        </w:tabs>
        <w:spacing w:before="360" w:after="0"/>
        <w:rPr>
          <w:rFonts w:cs="Arial"/>
          <w:b/>
          <w:sz w:val="38"/>
        </w:rPr>
      </w:pPr>
      <w:r w:rsidRPr="003C0C16">
        <w:rPr>
          <w:rFonts w:cs="Arial"/>
          <w:b/>
          <w:sz w:val="34"/>
          <w:szCs w:val="22"/>
        </w:rPr>
        <w:t xml:space="preserve">Πλήρης πρόταση και </w:t>
      </w:r>
      <w:r>
        <w:rPr>
          <w:rFonts w:cs="Arial"/>
          <w:b/>
          <w:sz w:val="34"/>
          <w:szCs w:val="22"/>
        </w:rPr>
        <w:t xml:space="preserve">προκαταρκτικό </w:t>
      </w:r>
      <w:r w:rsidRPr="003C0C16">
        <w:rPr>
          <w:rFonts w:cs="Arial"/>
          <w:b/>
          <w:sz w:val="34"/>
          <w:szCs w:val="22"/>
        </w:rPr>
        <w:t>πρόγραμμα δράσης</w:t>
      </w:r>
      <w:r w:rsidRPr="003C0C16">
        <w:rPr>
          <w:rFonts w:cs="Arial"/>
          <w:b/>
          <w:sz w:val="12"/>
        </w:rPr>
        <w:t xml:space="preserve"> </w:t>
      </w:r>
    </w:p>
    <w:p w:rsidR="00FF7FB3" w:rsidRPr="003C0C16" w:rsidRDefault="00FF7FB3" w:rsidP="00DC5DAD">
      <w:pPr>
        <w:shd w:val="clear" w:color="auto" w:fill="9A002D"/>
        <w:tabs>
          <w:tab w:val="left" w:pos="397"/>
          <w:tab w:val="left" w:pos="794"/>
        </w:tabs>
        <w:spacing w:before="2520" w:after="0"/>
        <w:rPr>
          <w:rFonts w:cs="Arial"/>
          <w:b/>
          <w:spacing w:val="-12"/>
        </w:rPr>
      </w:pPr>
      <w:r w:rsidRPr="003C0C16">
        <w:rPr>
          <w:rFonts w:cs="Arial"/>
          <w:b/>
          <w:sz w:val="36"/>
          <w:szCs w:val="36"/>
          <w:shd w:val="clear" w:color="auto" w:fill="99CC00"/>
        </w:rPr>
        <w:t>Π</w:t>
      </w:r>
      <w:r w:rsidRPr="003C0C16">
        <w:rPr>
          <w:rFonts w:cs="Arial"/>
          <w:b/>
          <w:sz w:val="28"/>
          <w:szCs w:val="36"/>
          <w:shd w:val="clear" w:color="auto" w:fill="99CC00"/>
        </w:rPr>
        <w:t>+</w:t>
      </w:r>
      <w:r w:rsidRPr="003C0C16">
        <w:rPr>
          <w:rFonts w:cs="Arial"/>
          <w:b/>
          <w:sz w:val="36"/>
          <w:szCs w:val="36"/>
          <w:shd w:val="clear" w:color="auto" w:fill="99CC00"/>
        </w:rPr>
        <w:t>Χ</w:t>
      </w:r>
      <w:r w:rsidRPr="003C0C16">
        <w:rPr>
          <w:rFonts w:cs="Arial"/>
          <w:b/>
          <w:sz w:val="24"/>
        </w:rPr>
        <w:t xml:space="preserve"> </w:t>
      </w:r>
      <w:r w:rsidRPr="003C0C16">
        <w:rPr>
          <w:rFonts w:cs="Arial"/>
          <w:b/>
          <w:spacing w:val="-8"/>
        </w:rPr>
        <w:t>Εργαστήριο Πολεοδομικού και Χωροταξικού Σχεδιασμού Πανεπιστημίου Θεσσαλίας</w:t>
      </w:r>
    </w:p>
    <w:p w:rsidR="00FF7FB3" w:rsidRPr="003C0C16" w:rsidRDefault="00FF7FB3" w:rsidP="0010186E">
      <w:pPr>
        <w:shd w:val="clear" w:color="auto" w:fill="9A002D"/>
        <w:tabs>
          <w:tab w:val="left" w:pos="397"/>
          <w:tab w:val="left" w:pos="794"/>
        </w:tabs>
        <w:spacing w:before="840" w:after="0"/>
      </w:pPr>
      <w:r>
        <w:rPr>
          <w:rFonts w:cs="Arial"/>
          <w:b/>
        </w:rPr>
        <w:t>Οκτώβριος</w:t>
      </w:r>
      <w:r w:rsidRPr="003C0C16">
        <w:rPr>
          <w:rFonts w:cs="Arial"/>
          <w:b/>
        </w:rPr>
        <w:t xml:space="preserve"> 2016</w:t>
      </w:r>
    </w:p>
    <w:p w:rsidR="00FF7FB3" w:rsidRPr="003C0C16" w:rsidRDefault="00FF7FB3" w:rsidP="0018149F">
      <w:pPr>
        <w:tabs>
          <w:tab w:val="left" w:pos="397"/>
          <w:tab w:val="left" w:pos="794"/>
        </w:tabs>
        <w:jc w:val="center"/>
        <w:sectPr w:rsidR="00FF7FB3" w:rsidRPr="003C0C16" w:rsidSect="00D45C7D">
          <w:headerReference w:type="default" r:id="rId7"/>
          <w:footerReference w:type="even" r:id="rId8"/>
          <w:pgSz w:w="11906" w:h="16838"/>
          <w:pgMar w:top="1418" w:right="1474" w:bottom="1418" w:left="1701" w:header="709" w:footer="709" w:gutter="0"/>
          <w:pgNumType w:start="1"/>
          <w:cols w:space="708"/>
          <w:docGrid w:linePitch="360"/>
        </w:sectPr>
      </w:pPr>
      <w:r w:rsidRPr="003C0C16">
        <w:t xml:space="preserve"> </w:t>
      </w:r>
    </w:p>
    <w:p w:rsidR="00FF7FB3" w:rsidRPr="003C0C16" w:rsidRDefault="00FF7FB3" w:rsidP="0018149F">
      <w:pPr>
        <w:tabs>
          <w:tab w:val="left" w:pos="397"/>
          <w:tab w:val="left" w:pos="794"/>
        </w:tabs>
        <w:spacing w:after="480"/>
        <w:rPr>
          <w:b/>
          <w:sz w:val="28"/>
        </w:rPr>
      </w:pPr>
      <w:r w:rsidRPr="003C0C16">
        <w:rPr>
          <w:b/>
          <w:sz w:val="28"/>
        </w:rPr>
        <w:t>Περιεχόμενα</w:t>
      </w:r>
    </w:p>
    <w:bookmarkStart w:id="0" w:name="_GoBack"/>
    <w:bookmarkEnd w:id="0"/>
    <w:p w:rsidR="00FF7FB3" w:rsidRDefault="00FF7FB3">
      <w:pPr>
        <w:pStyle w:val="TOC1"/>
        <w:tabs>
          <w:tab w:val="left" w:pos="400"/>
          <w:tab w:val="right" w:leader="dot" w:pos="8609"/>
        </w:tabs>
        <w:rPr>
          <w:rFonts w:ascii="Calibri" w:hAnsi="Calibri"/>
          <w:noProof/>
          <w:sz w:val="22"/>
          <w:szCs w:val="22"/>
        </w:rPr>
      </w:pPr>
      <w:r w:rsidRPr="003C0C16">
        <w:fldChar w:fldCharType="begin"/>
      </w:r>
      <w:r w:rsidRPr="003C0C16">
        <w:instrText xml:space="preserve"> TOC \o "1-3" \h \z \u </w:instrText>
      </w:r>
      <w:r w:rsidRPr="003C0C16">
        <w:fldChar w:fldCharType="separate"/>
      </w:r>
      <w:hyperlink w:anchor="_Toc463951357" w:history="1">
        <w:r w:rsidRPr="00C81AC3">
          <w:rPr>
            <w:rStyle w:val="Hyperlink"/>
            <w:noProof/>
            <w:lang w:val="en-US"/>
          </w:rPr>
          <w:t>1</w:t>
        </w:r>
        <w:r>
          <w:rPr>
            <w:rFonts w:ascii="Calibri" w:hAnsi="Calibri"/>
            <w:noProof/>
            <w:sz w:val="22"/>
            <w:szCs w:val="22"/>
          </w:rPr>
          <w:tab/>
        </w:r>
        <w:r w:rsidRPr="00C81AC3">
          <w:rPr>
            <w:rStyle w:val="Hyperlink"/>
            <w:noProof/>
          </w:rPr>
          <w:t>Εισαγωγή</w:t>
        </w:r>
        <w:r>
          <w:rPr>
            <w:noProof/>
            <w:webHidden/>
          </w:rPr>
          <w:tab/>
        </w:r>
        <w:r>
          <w:rPr>
            <w:noProof/>
            <w:webHidden/>
          </w:rPr>
          <w:fldChar w:fldCharType="begin"/>
        </w:r>
        <w:r>
          <w:rPr>
            <w:noProof/>
            <w:webHidden/>
          </w:rPr>
          <w:instrText xml:space="preserve"> PAGEREF _Toc463951357 \h </w:instrText>
        </w:r>
        <w:r>
          <w:rPr>
            <w:noProof/>
            <w:webHidden/>
          </w:rPr>
        </w:r>
        <w:r>
          <w:rPr>
            <w:noProof/>
            <w:webHidden/>
          </w:rPr>
          <w:fldChar w:fldCharType="separate"/>
        </w:r>
        <w:r>
          <w:rPr>
            <w:noProof/>
            <w:webHidden/>
          </w:rPr>
          <w:t>4</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58" w:history="1">
        <w:r w:rsidRPr="00C81AC3">
          <w:rPr>
            <w:rStyle w:val="Hyperlink"/>
            <w:noProof/>
          </w:rPr>
          <w:t>1.1</w:t>
        </w:r>
        <w:r>
          <w:rPr>
            <w:rFonts w:ascii="Calibri" w:hAnsi="Calibri"/>
            <w:noProof/>
            <w:sz w:val="22"/>
            <w:szCs w:val="22"/>
          </w:rPr>
          <w:tab/>
        </w:r>
        <w:r w:rsidRPr="00C81AC3">
          <w:rPr>
            <w:rStyle w:val="Hyperlink"/>
            <w:noProof/>
          </w:rPr>
          <w:t>Πλαίσιο του προγράμματος και αντικείμενο του ΣΟΑΠ</w:t>
        </w:r>
        <w:r>
          <w:rPr>
            <w:noProof/>
            <w:webHidden/>
          </w:rPr>
          <w:tab/>
        </w:r>
        <w:r>
          <w:rPr>
            <w:noProof/>
            <w:webHidden/>
          </w:rPr>
          <w:fldChar w:fldCharType="begin"/>
        </w:r>
        <w:r>
          <w:rPr>
            <w:noProof/>
            <w:webHidden/>
          </w:rPr>
          <w:instrText xml:space="preserve"> PAGEREF _Toc463951358 \h </w:instrText>
        </w:r>
        <w:r>
          <w:rPr>
            <w:noProof/>
            <w:webHidden/>
          </w:rPr>
        </w:r>
        <w:r>
          <w:rPr>
            <w:noProof/>
            <w:webHidden/>
          </w:rPr>
          <w:fldChar w:fldCharType="separate"/>
        </w:r>
        <w:r>
          <w:rPr>
            <w:noProof/>
            <w:webHidden/>
          </w:rPr>
          <w:t>5</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59" w:history="1">
        <w:r w:rsidRPr="00C81AC3">
          <w:rPr>
            <w:rStyle w:val="Hyperlink"/>
            <w:noProof/>
          </w:rPr>
          <w:t>1.2</w:t>
        </w:r>
        <w:r>
          <w:rPr>
            <w:rFonts w:ascii="Calibri" w:hAnsi="Calibri"/>
            <w:noProof/>
            <w:sz w:val="22"/>
            <w:szCs w:val="22"/>
          </w:rPr>
          <w:tab/>
        </w:r>
        <w:r w:rsidRPr="00C81AC3">
          <w:rPr>
            <w:rStyle w:val="Hyperlink"/>
            <w:noProof/>
          </w:rPr>
          <w:t>Αντικείμενο του παρόντος</w:t>
        </w:r>
        <w:r>
          <w:rPr>
            <w:noProof/>
            <w:webHidden/>
          </w:rPr>
          <w:tab/>
        </w:r>
        <w:r>
          <w:rPr>
            <w:noProof/>
            <w:webHidden/>
          </w:rPr>
          <w:fldChar w:fldCharType="begin"/>
        </w:r>
        <w:r>
          <w:rPr>
            <w:noProof/>
            <w:webHidden/>
          </w:rPr>
          <w:instrText xml:space="preserve"> PAGEREF _Toc463951359 \h </w:instrText>
        </w:r>
        <w:r>
          <w:rPr>
            <w:noProof/>
            <w:webHidden/>
          </w:rPr>
        </w:r>
        <w:r>
          <w:rPr>
            <w:noProof/>
            <w:webHidden/>
          </w:rPr>
          <w:fldChar w:fldCharType="separate"/>
        </w:r>
        <w:r>
          <w:rPr>
            <w:noProof/>
            <w:webHidden/>
          </w:rPr>
          <w:t>6</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60" w:history="1">
        <w:r w:rsidRPr="00C81AC3">
          <w:rPr>
            <w:rStyle w:val="Hyperlink"/>
            <w:noProof/>
          </w:rPr>
          <w:t>1.3</w:t>
        </w:r>
        <w:r>
          <w:rPr>
            <w:rFonts w:ascii="Calibri" w:hAnsi="Calibri"/>
            <w:noProof/>
            <w:sz w:val="22"/>
            <w:szCs w:val="22"/>
          </w:rPr>
          <w:tab/>
        </w:r>
        <w:r w:rsidRPr="00C81AC3">
          <w:rPr>
            <w:rStyle w:val="Hyperlink"/>
            <w:noProof/>
          </w:rPr>
          <w:t>Βασικά χαρακτηριστικά των ΣΟΑΠ</w:t>
        </w:r>
        <w:r>
          <w:rPr>
            <w:noProof/>
            <w:webHidden/>
          </w:rPr>
          <w:tab/>
        </w:r>
        <w:r>
          <w:rPr>
            <w:noProof/>
            <w:webHidden/>
          </w:rPr>
          <w:fldChar w:fldCharType="begin"/>
        </w:r>
        <w:r>
          <w:rPr>
            <w:noProof/>
            <w:webHidden/>
          </w:rPr>
          <w:instrText xml:space="preserve"> PAGEREF _Toc463951360 \h </w:instrText>
        </w:r>
        <w:r>
          <w:rPr>
            <w:noProof/>
            <w:webHidden/>
          </w:rPr>
        </w:r>
        <w:r>
          <w:rPr>
            <w:noProof/>
            <w:webHidden/>
          </w:rPr>
          <w:fldChar w:fldCharType="separate"/>
        </w:r>
        <w:r>
          <w:rPr>
            <w:noProof/>
            <w:webHidden/>
          </w:rPr>
          <w:t>7</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61" w:history="1">
        <w:r w:rsidRPr="00C81AC3">
          <w:rPr>
            <w:rStyle w:val="Hyperlink"/>
            <w:noProof/>
          </w:rPr>
          <w:t>1.4</w:t>
        </w:r>
        <w:r>
          <w:rPr>
            <w:rFonts w:ascii="Calibri" w:hAnsi="Calibri"/>
            <w:noProof/>
            <w:sz w:val="22"/>
            <w:szCs w:val="22"/>
          </w:rPr>
          <w:tab/>
        </w:r>
        <w:r w:rsidRPr="00C81AC3">
          <w:rPr>
            <w:rStyle w:val="Hyperlink"/>
            <w:noProof/>
          </w:rPr>
          <w:t>Διαβούλευση και επαφές με φορείς</w:t>
        </w:r>
        <w:r>
          <w:rPr>
            <w:noProof/>
            <w:webHidden/>
          </w:rPr>
          <w:tab/>
        </w:r>
        <w:r>
          <w:rPr>
            <w:noProof/>
            <w:webHidden/>
          </w:rPr>
          <w:fldChar w:fldCharType="begin"/>
        </w:r>
        <w:r>
          <w:rPr>
            <w:noProof/>
            <w:webHidden/>
          </w:rPr>
          <w:instrText xml:space="preserve"> PAGEREF _Toc463951361 \h </w:instrText>
        </w:r>
        <w:r>
          <w:rPr>
            <w:noProof/>
            <w:webHidden/>
          </w:rPr>
        </w:r>
        <w:r>
          <w:rPr>
            <w:noProof/>
            <w:webHidden/>
          </w:rPr>
          <w:fldChar w:fldCharType="separate"/>
        </w:r>
        <w:r>
          <w:rPr>
            <w:noProof/>
            <w:webHidden/>
          </w:rPr>
          <w:t>9</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62" w:history="1">
        <w:r w:rsidRPr="00C81AC3">
          <w:rPr>
            <w:rStyle w:val="Hyperlink"/>
            <w:noProof/>
          </w:rPr>
          <w:t>1.5</w:t>
        </w:r>
        <w:r>
          <w:rPr>
            <w:rFonts w:ascii="Calibri" w:hAnsi="Calibri"/>
            <w:noProof/>
            <w:sz w:val="22"/>
            <w:szCs w:val="22"/>
          </w:rPr>
          <w:tab/>
        </w:r>
        <w:r w:rsidRPr="00C81AC3">
          <w:rPr>
            <w:rStyle w:val="Hyperlink"/>
            <w:noProof/>
          </w:rPr>
          <w:t>Προσδιορισμός περιοχής παρέμβασης [ΣΤΑΔΙΟ 1 ΣΟΑΠ]</w:t>
        </w:r>
        <w:r>
          <w:rPr>
            <w:noProof/>
            <w:webHidden/>
          </w:rPr>
          <w:tab/>
        </w:r>
        <w:r>
          <w:rPr>
            <w:noProof/>
            <w:webHidden/>
          </w:rPr>
          <w:fldChar w:fldCharType="begin"/>
        </w:r>
        <w:r>
          <w:rPr>
            <w:noProof/>
            <w:webHidden/>
          </w:rPr>
          <w:instrText xml:space="preserve"> PAGEREF _Toc463951362 \h </w:instrText>
        </w:r>
        <w:r>
          <w:rPr>
            <w:noProof/>
            <w:webHidden/>
          </w:rPr>
        </w:r>
        <w:r>
          <w:rPr>
            <w:noProof/>
            <w:webHidden/>
          </w:rPr>
          <w:fldChar w:fldCharType="separate"/>
        </w:r>
        <w:r>
          <w:rPr>
            <w:noProof/>
            <w:webHidden/>
          </w:rPr>
          <w:t>10</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63" w:history="1">
        <w:r w:rsidRPr="00C81AC3">
          <w:rPr>
            <w:rStyle w:val="Hyperlink"/>
            <w:noProof/>
          </w:rPr>
          <w:t>1.6</w:t>
        </w:r>
        <w:r>
          <w:rPr>
            <w:rFonts w:ascii="Calibri" w:hAnsi="Calibri"/>
            <w:noProof/>
            <w:sz w:val="22"/>
            <w:szCs w:val="22"/>
          </w:rPr>
          <w:tab/>
        </w:r>
        <w:r w:rsidRPr="00C81AC3">
          <w:rPr>
            <w:rStyle w:val="Hyperlink"/>
            <w:noProof/>
          </w:rPr>
          <w:t>ΣΟΑΠ και ΟΧΕ Λάρισας</w:t>
        </w:r>
        <w:r>
          <w:rPr>
            <w:noProof/>
            <w:webHidden/>
          </w:rPr>
          <w:tab/>
        </w:r>
        <w:r>
          <w:rPr>
            <w:noProof/>
            <w:webHidden/>
          </w:rPr>
          <w:fldChar w:fldCharType="begin"/>
        </w:r>
        <w:r>
          <w:rPr>
            <w:noProof/>
            <w:webHidden/>
          </w:rPr>
          <w:instrText xml:space="preserve"> PAGEREF _Toc463951363 \h </w:instrText>
        </w:r>
        <w:r>
          <w:rPr>
            <w:noProof/>
            <w:webHidden/>
          </w:rPr>
        </w:r>
        <w:r>
          <w:rPr>
            <w:noProof/>
            <w:webHidden/>
          </w:rPr>
          <w:fldChar w:fldCharType="separate"/>
        </w:r>
        <w:r>
          <w:rPr>
            <w:noProof/>
            <w:webHidden/>
          </w:rPr>
          <w:t>11</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64" w:history="1">
        <w:r w:rsidRPr="00C81AC3">
          <w:rPr>
            <w:rStyle w:val="Hyperlink"/>
            <w:noProof/>
          </w:rPr>
          <w:t>1.7</w:t>
        </w:r>
        <w:r>
          <w:rPr>
            <w:rFonts w:ascii="Calibri" w:hAnsi="Calibri"/>
            <w:noProof/>
            <w:sz w:val="22"/>
            <w:szCs w:val="22"/>
          </w:rPr>
          <w:tab/>
        </w:r>
        <w:r w:rsidRPr="00C81AC3">
          <w:rPr>
            <w:rStyle w:val="Hyperlink"/>
            <w:noProof/>
          </w:rPr>
          <w:t>Ερευνητική ομάδα</w:t>
        </w:r>
        <w:r>
          <w:rPr>
            <w:noProof/>
            <w:webHidden/>
          </w:rPr>
          <w:tab/>
        </w:r>
        <w:r>
          <w:rPr>
            <w:noProof/>
            <w:webHidden/>
          </w:rPr>
          <w:fldChar w:fldCharType="begin"/>
        </w:r>
        <w:r>
          <w:rPr>
            <w:noProof/>
            <w:webHidden/>
          </w:rPr>
          <w:instrText xml:space="preserve"> PAGEREF _Toc463951364 \h </w:instrText>
        </w:r>
        <w:r>
          <w:rPr>
            <w:noProof/>
            <w:webHidden/>
          </w:rPr>
        </w:r>
        <w:r>
          <w:rPr>
            <w:noProof/>
            <w:webHidden/>
          </w:rPr>
          <w:fldChar w:fldCharType="separate"/>
        </w:r>
        <w:r>
          <w:rPr>
            <w:noProof/>
            <w:webHidden/>
          </w:rPr>
          <w:t>13</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65" w:history="1">
        <w:r w:rsidRPr="00C81AC3">
          <w:rPr>
            <w:rStyle w:val="Hyperlink"/>
            <w:noProof/>
          </w:rPr>
          <w:t>1.8</w:t>
        </w:r>
        <w:r>
          <w:rPr>
            <w:rFonts w:ascii="Calibri" w:hAnsi="Calibri"/>
            <w:noProof/>
            <w:sz w:val="22"/>
            <w:szCs w:val="22"/>
          </w:rPr>
          <w:tab/>
        </w:r>
        <w:r w:rsidRPr="00C81AC3">
          <w:rPr>
            <w:rStyle w:val="Hyperlink"/>
            <w:noProof/>
          </w:rPr>
          <w:t>Ευχαριστίες</w:t>
        </w:r>
        <w:r>
          <w:rPr>
            <w:noProof/>
            <w:webHidden/>
          </w:rPr>
          <w:tab/>
        </w:r>
        <w:r>
          <w:rPr>
            <w:noProof/>
            <w:webHidden/>
          </w:rPr>
          <w:fldChar w:fldCharType="begin"/>
        </w:r>
        <w:r>
          <w:rPr>
            <w:noProof/>
            <w:webHidden/>
          </w:rPr>
          <w:instrText xml:space="preserve"> PAGEREF _Toc463951365 \h </w:instrText>
        </w:r>
        <w:r>
          <w:rPr>
            <w:noProof/>
            <w:webHidden/>
          </w:rPr>
        </w:r>
        <w:r>
          <w:rPr>
            <w:noProof/>
            <w:webHidden/>
          </w:rPr>
          <w:fldChar w:fldCharType="separate"/>
        </w:r>
        <w:r>
          <w:rPr>
            <w:noProof/>
            <w:webHidden/>
          </w:rPr>
          <w:t>14</w:t>
        </w:r>
        <w:r>
          <w:rPr>
            <w:noProof/>
            <w:webHidden/>
          </w:rPr>
          <w:fldChar w:fldCharType="end"/>
        </w:r>
      </w:hyperlink>
    </w:p>
    <w:p w:rsidR="00FF7FB3" w:rsidRDefault="00FF7FB3">
      <w:pPr>
        <w:pStyle w:val="TOC1"/>
        <w:tabs>
          <w:tab w:val="left" w:pos="400"/>
          <w:tab w:val="right" w:leader="dot" w:pos="8609"/>
        </w:tabs>
        <w:rPr>
          <w:rFonts w:ascii="Calibri" w:hAnsi="Calibri"/>
          <w:noProof/>
          <w:sz w:val="22"/>
          <w:szCs w:val="22"/>
        </w:rPr>
      </w:pPr>
      <w:hyperlink w:anchor="_Toc463951366" w:history="1">
        <w:r w:rsidRPr="00C81AC3">
          <w:rPr>
            <w:rStyle w:val="Hyperlink"/>
            <w:noProof/>
          </w:rPr>
          <w:t>2</w:t>
        </w:r>
        <w:r>
          <w:rPr>
            <w:rFonts w:ascii="Calibri" w:hAnsi="Calibri"/>
            <w:noProof/>
            <w:sz w:val="22"/>
            <w:szCs w:val="22"/>
          </w:rPr>
          <w:tab/>
        </w:r>
        <w:r w:rsidRPr="00C81AC3">
          <w:rPr>
            <w:rStyle w:val="Hyperlink"/>
            <w:noProof/>
          </w:rPr>
          <w:t>Αξιολόγηση προβλημάτων και δυνατοτήτων</w:t>
        </w:r>
        <w:r>
          <w:rPr>
            <w:noProof/>
            <w:webHidden/>
          </w:rPr>
          <w:tab/>
        </w:r>
        <w:r>
          <w:rPr>
            <w:noProof/>
            <w:webHidden/>
          </w:rPr>
          <w:fldChar w:fldCharType="begin"/>
        </w:r>
        <w:r>
          <w:rPr>
            <w:noProof/>
            <w:webHidden/>
          </w:rPr>
          <w:instrText xml:space="preserve"> PAGEREF _Toc463951366 \h </w:instrText>
        </w:r>
        <w:r>
          <w:rPr>
            <w:noProof/>
            <w:webHidden/>
          </w:rPr>
        </w:r>
        <w:r>
          <w:rPr>
            <w:noProof/>
            <w:webHidden/>
          </w:rPr>
          <w:fldChar w:fldCharType="separate"/>
        </w:r>
        <w:r>
          <w:rPr>
            <w:noProof/>
            <w:webHidden/>
          </w:rPr>
          <w:t>16</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67" w:history="1">
        <w:r w:rsidRPr="00C81AC3">
          <w:rPr>
            <w:rStyle w:val="Hyperlink"/>
            <w:noProof/>
          </w:rPr>
          <w:t>2.1</w:t>
        </w:r>
        <w:r>
          <w:rPr>
            <w:rFonts w:ascii="Calibri" w:hAnsi="Calibri"/>
            <w:noProof/>
            <w:sz w:val="22"/>
            <w:szCs w:val="22"/>
          </w:rPr>
          <w:tab/>
        </w:r>
        <w:r w:rsidRPr="00C81AC3">
          <w:rPr>
            <w:rStyle w:val="Hyperlink"/>
            <w:noProof/>
          </w:rPr>
          <w:t xml:space="preserve">Προβλήματα και δυνατότητες-Ανάλυση </w:t>
        </w:r>
        <w:r w:rsidRPr="00C81AC3">
          <w:rPr>
            <w:rStyle w:val="Hyperlink"/>
            <w:noProof/>
            <w:lang w:val="en-US"/>
          </w:rPr>
          <w:t>SWOT</w:t>
        </w:r>
        <w:r>
          <w:rPr>
            <w:noProof/>
            <w:webHidden/>
          </w:rPr>
          <w:tab/>
        </w:r>
        <w:r>
          <w:rPr>
            <w:noProof/>
            <w:webHidden/>
          </w:rPr>
          <w:fldChar w:fldCharType="begin"/>
        </w:r>
        <w:r>
          <w:rPr>
            <w:noProof/>
            <w:webHidden/>
          </w:rPr>
          <w:instrText xml:space="preserve"> PAGEREF _Toc463951367 \h </w:instrText>
        </w:r>
        <w:r>
          <w:rPr>
            <w:noProof/>
            <w:webHidden/>
          </w:rPr>
        </w:r>
        <w:r>
          <w:rPr>
            <w:noProof/>
            <w:webHidden/>
          </w:rPr>
          <w:fldChar w:fldCharType="separate"/>
        </w:r>
        <w:r>
          <w:rPr>
            <w:noProof/>
            <w:webHidden/>
          </w:rPr>
          <w:t>17</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68" w:history="1">
        <w:r w:rsidRPr="00C81AC3">
          <w:rPr>
            <w:rStyle w:val="Hyperlink"/>
            <w:noProof/>
          </w:rPr>
          <w:t>2.2</w:t>
        </w:r>
        <w:r>
          <w:rPr>
            <w:rFonts w:ascii="Calibri" w:hAnsi="Calibri"/>
            <w:noProof/>
            <w:sz w:val="22"/>
            <w:szCs w:val="22"/>
          </w:rPr>
          <w:tab/>
        </w:r>
        <w:r w:rsidRPr="00C81AC3">
          <w:rPr>
            <w:rStyle w:val="Hyperlink"/>
            <w:noProof/>
          </w:rPr>
          <w:t>Συσχέτιση των προβλημάτων της Λάρισας με τα γενικά κριτήρια προβληματικότητας των ΣΟΑΠ</w:t>
        </w:r>
        <w:r>
          <w:rPr>
            <w:noProof/>
            <w:webHidden/>
          </w:rPr>
          <w:tab/>
        </w:r>
        <w:r>
          <w:rPr>
            <w:noProof/>
            <w:webHidden/>
          </w:rPr>
          <w:fldChar w:fldCharType="begin"/>
        </w:r>
        <w:r>
          <w:rPr>
            <w:noProof/>
            <w:webHidden/>
          </w:rPr>
          <w:instrText xml:space="preserve"> PAGEREF _Toc463951368 \h </w:instrText>
        </w:r>
        <w:r>
          <w:rPr>
            <w:noProof/>
            <w:webHidden/>
          </w:rPr>
        </w:r>
        <w:r>
          <w:rPr>
            <w:noProof/>
            <w:webHidden/>
          </w:rPr>
          <w:fldChar w:fldCharType="separate"/>
        </w:r>
        <w:r>
          <w:rPr>
            <w:noProof/>
            <w:webHidden/>
          </w:rPr>
          <w:t>29</w:t>
        </w:r>
        <w:r>
          <w:rPr>
            <w:noProof/>
            <w:webHidden/>
          </w:rPr>
          <w:fldChar w:fldCharType="end"/>
        </w:r>
      </w:hyperlink>
    </w:p>
    <w:p w:rsidR="00FF7FB3" w:rsidRDefault="00FF7FB3">
      <w:pPr>
        <w:pStyle w:val="TOC1"/>
        <w:tabs>
          <w:tab w:val="left" w:pos="400"/>
          <w:tab w:val="right" w:leader="dot" w:pos="8609"/>
        </w:tabs>
        <w:rPr>
          <w:rFonts w:ascii="Calibri" w:hAnsi="Calibri"/>
          <w:noProof/>
          <w:sz w:val="22"/>
          <w:szCs w:val="22"/>
        </w:rPr>
      </w:pPr>
      <w:hyperlink w:anchor="_Toc463951369" w:history="1">
        <w:r w:rsidRPr="00C81AC3">
          <w:rPr>
            <w:rStyle w:val="Hyperlink"/>
            <w:noProof/>
          </w:rPr>
          <w:t>3</w:t>
        </w:r>
        <w:r>
          <w:rPr>
            <w:rFonts w:ascii="Calibri" w:hAnsi="Calibri"/>
            <w:noProof/>
            <w:sz w:val="22"/>
            <w:szCs w:val="22"/>
          </w:rPr>
          <w:tab/>
        </w:r>
        <w:r w:rsidRPr="00C81AC3">
          <w:rPr>
            <w:rStyle w:val="Hyperlink"/>
            <w:noProof/>
          </w:rPr>
          <w:t>Προκαταρκτική πρόταση στρατηγικής παρεμβάσεων</w:t>
        </w:r>
        <w:r>
          <w:rPr>
            <w:noProof/>
            <w:webHidden/>
          </w:rPr>
          <w:tab/>
        </w:r>
        <w:r>
          <w:rPr>
            <w:noProof/>
            <w:webHidden/>
          </w:rPr>
          <w:fldChar w:fldCharType="begin"/>
        </w:r>
        <w:r>
          <w:rPr>
            <w:noProof/>
            <w:webHidden/>
          </w:rPr>
          <w:instrText xml:space="preserve"> PAGEREF _Toc463951369 \h </w:instrText>
        </w:r>
        <w:r>
          <w:rPr>
            <w:noProof/>
            <w:webHidden/>
          </w:rPr>
        </w:r>
        <w:r>
          <w:rPr>
            <w:noProof/>
            <w:webHidden/>
          </w:rPr>
          <w:fldChar w:fldCharType="separate"/>
        </w:r>
        <w:r>
          <w:rPr>
            <w:noProof/>
            <w:webHidden/>
          </w:rPr>
          <w:t>31</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70" w:history="1">
        <w:r w:rsidRPr="00C81AC3">
          <w:rPr>
            <w:rStyle w:val="Hyperlink"/>
            <w:noProof/>
          </w:rPr>
          <w:t>3.1</w:t>
        </w:r>
        <w:r>
          <w:rPr>
            <w:rFonts w:ascii="Calibri" w:hAnsi="Calibri"/>
            <w:noProof/>
            <w:sz w:val="22"/>
            <w:szCs w:val="22"/>
          </w:rPr>
          <w:tab/>
        </w:r>
        <w:r w:rsidRPr="00C81AC3">
          <w:rPr>
            <w:rStyle w:val="Hyperlink"/>
            <w:noProof/>
          </w:rPr>
          <w:t>Σύνοψη του προβλήματος</w:t>
        </w:r>
        <w:r>
          <w:rPr>
            <w:noProof/>
            <w:webHidden/>
          </w:rPr>
          <w:tab/>
        </w:r>
        <w:r>
          <w:rPr>
            <w:noProof/>
            <w:webHidden/>
          </w:rPr>
          <w:fldChar w:fldCharType="begin"/>
        </w:r>
        <w:r>
          <w:rPr>
            <w:noProof/>
            <w:webHidden/>
          </w:rPr>
          <w:instrText xml:space="preserve"> PAGEREF _Toc463951370 \h </w:instrText>
        </w:r>
        <w:r>
          <w:rPr>
            <w:noProof/>
            <w:webHidden/>
          </w:rPr>
        </w:r>
        <w:r>
          <w:rPr>
            <w:noProof/>
            <w:webHidden/>
          </w:rPr>
          <w:fldChar w:fldCharType="separate"/>
        </w:r>
        <w:r>
          <w:rPr>
            <w:noProof/>
            <w:webHidden/>
          </w:rPr>
          <w:t>32</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71" w:history="1">
        <w:r w:rsidRPr="00C81AC3">
          <w:rPr>
            <w:rStyle w:val="Hyperlink"/>
            <w:noProof/>
          </w:rPr>
          <w:t>3.2</w:t>
        </w:r>
        <w:r>
          <w:rPr>
            <w:rFonts w:ascii="Calibri" w:hAnsi="Calibri"/>
            <w:noProof/>
            <w:sz w:val="22"/>
            <w:szCs w:val="22"/>
          </w:rPr>
          <w:tab/>
        </w:r>
        <w:r w:rsidRPr="00C81AC3">
          <w:rPr>
            <w:rStyle w:val="Hyperlink"/>
            <w:noProof/>
          </w:rPr>
          <w:t>Η κεντρική ιδέα του ΣΟΑΠ Λάρισας</w:t>
        </w:r>
        <w:r>
          <w:rPr>
            <w:noProof/>
            <w:webHidden/>
          </w:rPr>
          <w:tab/>
        </w:r>
        <w:r>
          <w:rPr>
            <w:noProof/>
            <w:webHidden/>
          </w:rPr>
          <w:fldChar w:fldCharType="begin"/>
        </w:r>
        <w:r>
          <w:rPr>
            <w:noProof/>
            <w:webHidden/>
          </w:rPr>
          <w:instrText xml:space="preserve"> PAGEREF _Toc463951371 \h </w:instrText>
        </w:r>
        <w:r>
          <w:rPr>
            <w:noProof/>
            <w:webHidden/>
          </w:rPr>
        </w:r>
        <w:r>
          <w:rPr>
            <w:noProof/>
            <w:webHidden/>
          </w:rPr>
          <w:fldChar w:fldCharType="separate"/>
        </w:r>
        <w:r>
          <w:rPr>
            <w:noProof/>
            <w:webHidden/>
          </w:rPr>
          <w:t>33</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72" w:history="1">
        <w:r w:rsidRPr="00C81AC3">
          <w:rPr>
            <w:rStyle w:val="Hyperlink"/>
            <w:noProof/>
          </w:rPr>
          <w:t>3.3</w:t>
        </w:r>
        <w:r>
          <w:rPr>
            <w:rFonts w:ascii="Calibri" w:hAnsi="Calibri"/>
            <w:noProof/>
            <w:sz w:val="22"/>
            <w:szCs w:val="22"/>
          </w:rPr>
          <w:tab/>
        </w:r>
        <w:r w:rsidRPr="00C81AC3">
          <w:rPr>
            <w:rStyle w:val="Hyperlink"/>
            <w:noProof/>
          </w:rPr>
          <w:t>Στρατηγικοί Στόχοι του προγράμματος</w:t>
        </w:r>
        <w:r>
          <w:rPr>
            <w:noProof/>
            <w:webHidden/>
          </w:rPr>
          <w:tab/>
        </w:r>
        <w:r>
          <w:rPr>
            <w:noProof/>
            <w:webHidden/>
          </w:rPr>
          <w:fldChar w:fldCharType="begin"/>
        </w:r>
        <w:r>
          <w:rPr>
            <w:noProof/>
            <w:webHidden/>
          </w:rPr>
          <w:instrText xml:space="preserve"> PAGEREF _Toc463951372 \h </w:instrText>
        </w:r>
        <w:r>
          <w:rPr>
            <w:noProof/>
            <w:webHidden/>
          </w:rPr>
        </w:r>
        <w:r>
          <w:rPr>
            <w:noProof/>
            <w:webHidden/>
          </w:rPr>
          <w:fldChar w:fldCharType="separate"/>
        </w:r>
        <w:r>
          <w:rPr>
            <w:noProof/>
            <w:webHidden/>
          </w:rPr>
          <w:t>35</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73" w:history="1">
        <w:r w:rsidRPr="00C81AC3">
          <w:rPr>
            <w:rStyle w:val="Hyperlink"/>
            <w:noProof/>
          </w:rPr>
          <w:t>3.4</w:t>
        </w:r>
        <w:r>
          <w:rPr>
            <w:rFonts w:ascii="Calibri" w:hAnsi="Calibri"/>
            <w:noProof/>
            <w:sz w:val="22"/>
            <w:szCs w:val="22"/>
          </w:rPr>
          <w:tab/>
        </w:r>
        <w:r w:rsidRPr="00C81AC3">
          <w:rPr>
            <w:rStyle w:val="Hyperlink"/>
            <w:noProof/>
          </w:rPr>
          <w:t>Προκαταρκτικό Πρόγραμμα Δράσης του ΣΟΑΠ Λάρισας</w:t>
        </w:r>
        <w:r>
          <w:rPr>
            <w:noProof/>
            <w:webHidden/>
          </w:rPr>
          <w:tab/>
        </w:r>
        <w:r>
          <w:rPr>
            <w:noProof/>
            <w:webHidden/>
          </w:rPr>
          <w:fldChar w:fldCharType="begin"/>
        </w:r>
        <w:r>
          <w:rPr>
            <w:noProof/>
            <w:webHidden/>
          </w:rPr>
          <w:instrText xml:space="preserve"> PAGEREF _Toc463951373 \h </w:instrText>
        </w:r>
        <w:r>
          <w:rPr>
            <w:noProof/>
            <w:webHidden/>
          </w:rPr>
        </w:r>
        <w:r>
          <w:rPr>
            <w:noProof/>
            <w:webHidden/>
          </w:rPr>
          <w:fldChar w:fldCharType="separate"/>
        </w:r>
        <w:r>
          <w:rPr>
            <w:noProof/>
            <w:webHidden/>
          </w:rPr>
          <w:t>36</w:t>
        </w:r>
        <w:r>
          <w:rPr>
            <w:noProof/>
            <w:webHidden/>
          </w:rPr>
          <w:fldChar w:fldCharType="end"/>
        </w:r>
      </w:hyperlink>
    </w:p>
    <w:p w:rsidR="00FF7FB3" w:rsidRDefault="00FF7FB3">
      <w:pPr>
        <w:pStyle w:val="TOC1"/>
        <w:tabs>
          <w:tab w:val="left" w:pos="400"/>
          <w:tab w:val="right" w:leader="dot" w:pos="8609"/>
        </w:tabs>
        <w:rPr>
          <w:rFonts w:ascii="Calibri" w:hAnsi="Calibri"/>
          <w:noProof/>
          <w:sz w:val="22"/>
          <w:szCs w:val="22"/>
        </w:rPr>
      </w:pPr>
      <w:hyperlink w:anchor="_Toc463951374" w:history="1">
        <w:r w:rsidRPr="00C81AC3">
          <w:rPr>
            <w:rStyle w:val="Hyperlink"/>
            <w:noProof/>
          </w:rPr>
          <w:t>4</w:t>
        </w:r>
        <w:r>
          <w:rPr>
            <w:rFonts w:ascii="Calibri" w:hAnsi="Calibri"/>
            <w:noProof/>
            <w:sz w:val="22"/>
            <w:szCs w:val="22"/>
          </w:rPr>
          <w:tab/>
        </w:r>
        <w:r w:rsidRPr="00C81AC3">
          <w:rPr>
            <w:rStyle w:val="Hyperlink"/>
            <w:noProof/>
          </w:rPr>
          <w:t>Αξονες δράσεις</w:t>
        </w:r>
        <w:r>
          <w:rPr>
            <w:noProof/>
            <w:webHidden/>
          </w:rPr>
          <w:tab/>
        </w:r>
        <w:r>
          <w:rPr>
            <w:noProof/>
            <w:webHidden/>
          </w:rPr>
          <w:fldChar w:fldCharType="begin"/>
        </w:r>
        <w:r>
          <w:rPr>
            <w:noProof/>
            <w:webHidden/>
          </w:rPr>
          <w:instrText xml:space="preserve"> PAGEREF _Toc463951374 \h </w:instrText>
        </w:r>
        <w:r>
          <w:rPr>
            <w:noProof/>
            <w:webHidden/>
          </w:rPr>
        </w:r>
        <w:r>
          <w:rPr>
            <w:noProof/>
            <w:webHidden/>
          </w:rPr>
          <w:fldChar w:fldCharType="separate"/>
        </w:r>
        <w:r>
          <w:rPr>
            <w:noProof/>
            <w:webHidden/>
          </w:rPr>
          <w:t>37</w:t>
        </w:r>
        <w:r>
          <w:rPr>
            <w:noProof/>
            <w:webHidden/>
          </w:rPr>
          <w:fldChar w:fldCharType="end"/>
        </w:r>
      </w:hyperlink>
    </w:p>
    <w:p w:rsidR="00FF7FB3" w:rsidRDefault="00FF7FB3">
      <w:pPr>
        <w:pStyle w:val="TOC3"/>
        <w:tabs>
          <w:tab w:val="left" w:pos="1100"/>
        </w:tabs>
        <w:rPr>
          <w:rFonts w:ascii="Calibri" w:hAnsi="Calibri"/>
          <w:sz w:val="22"/>
          <w:szCs w:val="22"/>
        </w:rPr>
      </w:pPr>
      <w:hyperlink w:anchor="_Toc463951375" w:history="1">
        <w:r w:rsidRPr="00C81AC3">
          <w:rPr>
            <w:rStyle w:val="Hyperlink"/>
          </w:rPr>
          <w:t>4.1.1</w:t>
        </w:r>
        <w:r>
          <w:rPr>
            <w:rFonts w:ascii="Calibri" w:hAnsi="Calibri"/>
            <w:sz w:val="22"/>
            <w:szCs w:val="22"/>
          </w:rPr>
          <w:tab/>
        </w:r>
        <w:r w:rsidRPr="00C81AC3">
          <w:rPr>
            <w:rStyle w:val="Hyperlink"/>
          </w:rPr>
          <w:t>Γενικά χαρακτηριστικά και κατάλογος δράσεων</w:t>
        </w:r>
        <w:r>
          <w:rPr>
            <w:webHidden/>
          </w:rPr>
          <w:tab/>
        </w:r>
        <w:r>
          <w:rPr>
            <w:webHidden/>
          </w:rPr>
          <w:fldChar w:fldCharType="begin"/>
        </w:r>
        <w:r>
          <w:rPr>
            <w:webHidden/>
          </w:rPr>
          <w:instrText xml:space="preserve"> PAGEREF _Toc463951375 \h </w:instrText>
        </w:r>
        <w:r>
          <w:rPr>
            <w:webHidden/>
          </w:rPr>
        </w:r>
        <w:r>
          <w:rPr>
            <w:webHidden/>
          </w:rPr>
          <w:fldChar w:fldCharType="separate"/>
        </w:r>
        <w:r>
          <w:rPr>
            <w:webHidden/>
          </w:rPr>
          <w:t>38</w:t>
        </w:r>
        <w:r>
          <w:rPr>
            <w:webHidden/>
          </w:rPr>
          <w:fldChar w:fldCharType="end"/>
        </w:r>
      </w:hyperlink>
    </w:p>
    <w:p w:rsidR="00FF7FB3" w:rsidRDefault="00FF7FB3">
      <w:pPr>
        <w:pStyle w:val="TOC3"/>
        <w:tabs>
          <w:tab w:val="left" w:pos="1100"/>
        </w:tabs>
        <w:rPr>
          <w:rFonts w:ascii="Calibri" w:hAnsi="Calibri"/>
          <w:sz w:val="22"/>
          <w:szCs w:val="22"/>
        </w:rPr>
      </w:pPr>
      <w:hyperlink w:anchor="_Toc463951376" w:history="1">
        <w:r w:rsidRPr="00C81AC3">
          <w:rPr>
            <w:rStyle w:val="Hyperlink"/>
          </w:rPr>
          <w:t>4.1.2</w:t>
        </w:r>
        <w:r>
          <w:rPr>
            <w:rFonts w:ascii="Calibri" w:hAnsi="Calibri"/>
            <w:sz w:val="22"/>
            <w:szCs w:val="22"/>
          </w:rPr>
          <w:tab/>
        </w:r>
        <w:r w:rsidRPr="00C81AC3">
          <w:rPr>
            <w:rStyle w:val="Hyperlink"/>
          </w:rPr>
          <w:t>Κατάλογος δράσεων ΣΟΑΠ</w:t>
        </w:r>
        <w:r>
          <w:rPr>
            <w:webHidden/>
          </w:rPr>
          <w:tab/>
        </w:r>
        <w:r>
          <w:rPr>
            <w:webHidden/>
          </w:rPr>
          <w:fldChar w:fldCharType="begin"/>
        </w:r>
        <w:r>
          <w:rPr>
            <w:webHidden/>
          </w:rPr>
          <w:instrText xml:space="preserve"> PAGEREF _Toc463951376 \h </w:instrText>
        </w:r>
        <w:r>
          <w:rPr>
            <w:webHidden/>
          </w:rPr>
        </w:r>
        <w:r>
          <w:rPr>
            <w:webHidden/>
          </w:rPr>
          <w:fldChar w:fldCharType="separate"/>
        </w:r>
        <w:r>
          <w:rPr>
            <w:webHidden/>
          </w:rPr>
          <w:t>40</w:t>
        </w:r>
        <w:r>
          <w:rPr>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77" w:history="1">
        <w:r w:rsidRPr="00C81AC3">
          <w:rPr>
            <w:rStyle w:val="Hyperlink"/>
            <w:noProof/>
          </w:rPr>
          <w:t>4.2</w:t>
        </w:r>
        <w:r>
          <w:rPr>
            <w:rFonts w:ascii="Calibri" w:hAnsi="Calibri"/>
            <w:noProof/>
            <w:sz w:val="22"/>
            <w:szCs w:val="22"/>
          </w:rPr>
          <w:tab/>
        </w:r>
        <w:r w:rsidRPr="00C81AC3">
          <w:rPr>
            <w:rStyle w:val="Hyperlink"/>
            <w:noProof/>
          </w:rPr>
          <w:t>Γενική Περιγραφή περιοχής/ περιοχών παρέμβασης [ΣΤΑΔΙΟ 1 ΣΟΑΠ]</w:t>
        </w:r>
        <w:r>
          <w:rPr>
            <w:noProof/>
            <w:webHidden/>
          </w:rPr>
          <w:tab/>
        </w:r>
        <w:r>
          <w:rPr>
            <w:noProof/>
            <w:webHidden/>
          </w:rPr>
          <w:fldChar w:fldCharType="begin"/>
        </w:r>
        <w:r>
          <w:rPr>
            <w:noProof/>
            <w:webHidden/>
          </w:rPr>
          <w:instrText xml:space="preserve"> PAGEREF _Toc463951377 \h </w:instrText>
        </w:r>
        <w:r>
          <w:rPr>
            <w:noProof/>
            <w:webHidden/>
          </w:rPr>
        </w:r>
        <w:r>
          <w:rPr>
            <w:noProof/>
            <w:webHidden/>
          </w:rPr>
          <w:fldChar w:fldCharType="separate"/>
        </w:r>
        <w:r>
          <w:rPr>
            <w:noProof/>
            <w:webHidden/>
          </w:rPr>
          <w:t>42</w:t>
        </w:r>
        <w:r>
          <w:rPr>
            <w:noProof/>
            <w:webHidden/>
          </w:rPr>
          <w:fldChar w:fldCharType="end"/>
        </w:r>
      </w:hyperlink>
    </w:p>
    <w:p w:rsidR="00FF7FB3" w:rsidRDefault="00FF7FB3">
      <w:pPr>
        <w:pStyle w:val="TOC3"/>
        <w:tabs>
          <w:tab w:val="left" w:pos="1100"/>
        </w:tabs>
        <w:rPr>
          <w:rFonts w:ascii="Calibri" w:hAnsi="Calibri"/>
          <w:sz w:val="22"/>
          <w:szCs w:val="22"/>
        </w:rPr>
      </w:pPr>
      <w:hyperlink w:anchor="_Toc463951378" w:history="1">
        <w:r w:rsidRPr="00C81AC3">
          <w:rPr>
            <w:rStyle w:val="Hyperlink"/>
          </w:rPr>
          <w:t>4.2.2</w:t>
        </w:r>
        <w:r>
          <w:rPr>
            <w:rFonts w:ascii="Calibri" w:hAnsi="Calibri"/>
            <w:sz w:val="22"/>
            <w:szCs w:val="22"/>
          </w:rPr>
          <w:tab/>
        </w:r>
        <w:r w:rsidRPr="00C81AC3">
          <w:rPr>
            <w:rStyle w:val="Hyperlink"/>
          </w:rPr>
          <w:t>Γενικό πλαίσιο υλοποίησης του ΣΟΑΠ-Μηχανισμός εφαρμογής</w:t>
        </w:r>
        <w:r>
          <w:rPr>
            <w:webHidden/>
          </w:rPr>
          <w:tab/>
        </w:r>
        <w:r>
          <w:rPr>
            <w:webHidden/>
          </w:rPr>
          <w:fldChar w:fldCharType="begin"/>
        </w:r>
        <w:r>
          <w:rPr>
            <w:webHidden/>
          </w:rPr>
          <w:instrText xml:space="preserve"> PAGEREF _Toc463951378 \h </w:instrText>
        </w:r>
        <w:r>
          <w:rPr>
            <w:webHidden/>
          </w:rPr>
        </w:r>
        <w:r>
          <w:rPr>
            <w:webHidden/>
          </w:rPr>
          <w:fldChar w:fldCharType="separate"/>
        </w:r>
        <w:r>
          <w:rPr>
            <w:webHidden/>
          </w:rPr>
          <w:t>82</w:t>
        </w:r>
        <w:r>
          <w:rPr>
            <w:webHidden/>
          </w:rPr>
          <w:fldChar w:fldCharType="end"/>
        </w:r>
      </w:hyperlink>
    </w:p>
    <w:p w:rsidR="00FF7FB3" w:rsidRDefault="00FF7FB3">
      <w:pPr>
        <w:pStyle w:val="TOC1"/>
        <w:tabs>
          <w:tab w:val="left" w:pos="400"/>
          <w:tab w:val="right" w:leader="dot" w:pos="8609"/>
        </w:tabs>
        <w:rPr>
          <w:rFonts w:ascii="Calibri" w:hAnsi="Calibri"/>
          <w:noProof/>
          <w:sz w:val="22"/>
          <w:szCs w:val="22"/>
        </w:rPr>
      </w:pPr>
      <w:hyperlink w:anchor="_Toc463951379" w:history="1">
        <w:r w:rsidRPr="00C81AC3">
          <w:rPr>
            <w:rStyle w:val="Hyperlink"/>
            <w:noProof/>
          </w:rPr>
          <w:t>5</w:t>
        </w:r>
        <w:r>
          <w:rPr>
            <w:rFonts w:ascii="Calibri" w:hAnsi="Calibri"/>
            <w:noProof/>
            <w:sz w:val="22"/>
            <w:szCs w:val="22"/>
          </w:rPr>
          <w:tab/>
        </w:r>
        <w:r w:rsidRPr="00C81AC3">
          <w:rPr>
            <w:rStyle w:val="Hyperlink"/>
            <w:noProof/>
          </w:rPr>
          <w:t>Αναλυτικό πρόγραμμα δράσεων με τεχνικά δελτία</w:t>
        </w:r>
        <w:r>
          <w:rPr>
            <w:noProof/>
            <w:webHidden/>
          </w:rPr>
          <w:tab/>
        </w:r>
        <w:r>
          <w:rPr>
            <w:noProof/>
            <w:webHidden/>
          </w:rPr>
          <w:fldChar w:fldCharType="begin"/>
        </w:r>
        <w:r>
          <w:rPr>
            <w:noProof/>
            <w:webHidden/>
          </w:rPr>
          <w:instrText xml:space="preserve"> PAGEREF _Toc463951379 \h </w:instrText>
        </w:r>
        <w:r>
          <w:rPr>
            <w:noProof/>
            <w:webHidden/>
          </w:rPr>
        </w:r>
        <w:r>
          <w:rPr>
            <w:noProof/>
            <w:webHidden/>
          </w:rPr>
          <w:fldChar w:fldCharType="separate"/>
        </w:r>
        <w:r>
          <w:rPr>
            <w:noProof/>
            <w:webHidden/>
          </w:rPr>
          <w:t>83</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80" w:history="1">
        <w:r w:rsidRPr="00C81AC3">
          <w:rPr>
            <w:rStyle w:val="Hyperlink"/>
            <w:noProof/>
          </w:rPr>
          <w:t>5.1</w:t>
        </w:r>
        <w:r>
          <w:rPr>
            <w:rFonts w:ascii="Calibri" w:hAnsi="Calibri"/>
            <w:noProof/>
            <w:sz w:val="22"/>
            <w:szCs w:val="22"/>
          </w:rPr>
          <w:tab/>
        </w:r>
        <w:r w:rsidRPr="00C81AC3">
          <w:rPr>
            <w:rStyle w:val="Hyperlink"/>
            <w:noProof/>
          </w:rPr>
          <w:t>Προλεγόμενα</w:t>
        </w:r>
        <w:r>
          <w:rPr>
            <w:noProof/>
            <w:webHidden/>
          </w:rPr>
          <w:tab/>
        </w:r>
        <w:r>
          <w:rPr>
            <w:noProof/>
            <w:webHidden/>
          </w:rPr>
          <w:fldChar w:fldCharType="begin"/>
        </w:r>
        <w:r>
          <w:rPr>
            <w:noProof/>
            <w:webHidden/>
          </w:rPr>
          <w:instrText xml:space="preserve"> PAGEREF _Toc463951380 \h </w:instrText>
        </w:r>
        <w:r>
          <w:rPr>
            <w:noProof/>
            <w:webHidden/>
          </w:rPr>
        </w:r>
        <w:r>
          <w:rPr>
            <w:noProof/>
            <w:webHidden/>
          </w:rPr>
          <w:fldChar w:fldCharType="separate"/>
        </w:r>
        <w:r>
          <w:rPr>
            <w:noProof/>
            <w:webHidden/>
          </w:rPr>
          <w:t>84</w:t>
        </w:r>
        <w:r>
          <w:rPr>
            <w:noProof/>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381" w:history="1">
        <w:r w:rsidRPr="00C81AC3">
          <w:rPr>
            <w:rStyle w:val="Hyperlink"/>
            <w:noProof/>
          </w:rPr>
          <w:t>5.2</w:t>
        </w:r>
        <w:r>
          <w:rPr>
            <w:rFonts w:ascii="Calibri" w:hAnsi="Calibri"/>
            <w:noProof/>
            <w:sz w:val="22"/>
            <w:szCs w:val="22"/>
          </w:rPr>
          <w:tab/>
        </w:r>
        <w:r w:rsidRPr="00C81AC3">
          <w:rPr>
            <w:rStyle w:val="Hyperlink"/>
            <w:noProof/>
          </w:rPr>
          <w:t>Δράσεις του ΣΟΑΠ</w:t>
        </w:r>
        <w:r>
          <w:rPr>
            <w:noProof/>
            <w:webHidden/>
          </w:rPr>
          <w:tab/>
        </w:r>
        <w:r>
          <w:rPr>
            <w:noProof/>
            <w:webHidden/>
          </w:rPr>
          <w:fldChar w:fldCharType="begin"/>
        </w:r>
        <w:r>
          <w:rPr>
            <w:noProof/>
            <w:webHidden/>
          </w:rPr>
          <w:instrText xml:space="preserve"> PAGEREF _Toc463951381 \h </w:instrText>
        </w:r>
        <w:r>
          <w:rPr>
            <w:noProof/>
            <w:webHidden/>
          </w:rPr>
        </w:r>
        <w:r>
          <w:rPr>
            <w:noProof/>
            <w:webHidden/>
          </w:rPr>
          <w:fldChar w:fldCharType="separate"/>
        </w:r>
        <w:r>
          <w:rPr>
            <w:noProof/>
            <w:webHidden/>
          </w:rPr>
          <w:t>85</w:t>
        </w:r>
        <w:r>
          <w:rPr>
            <w:noProof/>
            <w:webHidden/>
          </w:rPr>
          <w:fldChar w:fldCharType="end"/>
        </w:r>
      </w:hyperlink>
    </w:p>
    <w:p w:rsidR="00FF7FB3" w:rsidRDefault="00FF7FB3">
      <w:pPr>
        <w:pStyle w:val="TOC3"/>
        <w:tabs>
          <w:tab w:val="left" w:pos="1100"/>
        </w:tabs>
        <w:rPr>
          <w:rFonts w:ascii="Calibri" w:hAnsi="Calibri"/>
          <w:sz w:val="22"/>
          <w:szCs w:val="22"/>
        </w:rPr>
      </w:pPr>
      <w:hyperlink w:anchor="_Toc463951382" w:history="1">
        <w:r w:rsidRPr="00C81AC3">
          <w:rPr>
            <w:rStyle w:val="Hyperlink"/>
          </w:rPr>
          <w:t>5.2.1</w:t>
        </w:r>
        <w:r>
          <w:rPr>
            <w:rFonts w:ascii="Calibri" w:hAnsi="Calibri"/>
            <w:sz w:val="22"/>
            <w:szCs w:val="22"/>
          </w:rPr>
          <w:tab/>
        </w:r>
        <w:r w:rsidRPr="00C81AC3">
          <w:rPr>
            <w:rStyle w:val="Hyperlink"/>
          </w:rPr>
          <w:t>1 Ενέργειες για την κοινωνική ενσωμάτωση ευπαθών ομάδων του πληθυσμού</w:t>
        </w:r>
        <w:r>
          <w:rPr>
            <w:webHidden/>
          </w:rPr>
          <w:tab/>
        </w:r>
        <w:r>
          <w:rPr>
            <w:webHidden/>
          </w:rPr>
          <w:fldChar w:fldCharType="begin"/>
        </w:r>
        <w:r>
          <w:rPr>
            <w:webHidden/>
          </w:rPr>
          <w:instrText xml:space="preserve"> PAGEREF _Toc463951382 \h </w:instrText>
        </w:r>
        <w:r>
          <w:rPr>
            <w:webHidden/>
          </w:rPr>
        </w:r>
        <w:r>
          <w:rPr>
            <w:webHidden/>
          </w:rPr>
          <w:fldChar w:fldCharType="separate"/>
        </w:r>
        <w:r>
          <w:rPr>
            <w:webHidden/>
          </w:rPr>
          <w:t>86</w:t>
        </w:r>
        <w:r>
          <w:rPr>
            <w:webHidden/>
          </w:rPr>
          <w:fldChar w:fldCharType="end"/>
        </w:r>
      </w:hyperlink>
    </w:p>
    <w:p w:rsidR="00FF7FB3" w:rsidRDefault="00FF7FB3">
      <w:pPr>
        <w:pStyle w:val="TOC3"/>
        <w:tabs>
          <w:tab w:val="left" w:pos="1100"/>
        </w:tabs>
        <w:rPr>
          <w:rFonts w:ascii="Calibri" w:hAnsi="Calibri"/>
          <w:sz w:val="22"/>
          <w:szCs w:val="22"/>
        </w:rPr>
      </w:pPr>
      <w:hyperlink w:anchor="_Toc463951383" w:history="1">
        <w:r w:rsidRPr="00C81AC3">
          <w:rPr>
            <w:rStyle w:val="Hyperlink"/>
          </w:rPr>
          <w:t>5.2.2</w:t>
        </w:r>
        <w:r>
          <w:rPr>
            <w:rFonts w:ascii="Calibri" w:hAnsi="Calibri"/>
            <w:sz w:val="22"/>
            <w:szCs w:val="22"/>
          </w:rPr>
          <w:tab/>
        </w:r>
        <w:r w:rsidRPr="00C81AC3">
          <w:rPr>
            <w:rStyle w:val="Hyperlink"/>
          </w:rPr>
          <w:t>2 Εφαρμογή εθνικής στρατηγικής για τους Ρομά</w:t>
        </w:r>
        <w:r>
          <w:rPr>
            <w:webHidden/>
          </w:rPr>
          <w:tab/>
        </w:r>
        <w:r>
          <w:rPr>
            <w:webHidden/>
          </w:rPr>
          <w:fldChar w:fldCharType="begin"/>
        </w:r>
        <w:r>
          <w:rPr>
            <w:webHidden/>
          </w:rPr>
          <w:instrText xml:space="preserve"> PAGEREF _Toc463951383 \h </w:instrText>
        </w:r>
        <w:r>
          <w:rPr>
            <w:webHidden/>
          </w:rPr>
        </w:r>
        <w:r>
          <w:rPr>
            <w:webHidden/>
          </w:rPr>
          <w:fldChar w:fldCharType="separate"/>
        </w:r>
        <w:r>
          <w:rPr>
            <w:webHidden/>
          </w:rPr>
          <w:t>87</w:t>
        </w:r>
        <w:r>
          <w:rPr>
            <w:webHidden/>
          </w:rPr>
          <w:fldChar w:fldCharType="end"/>
        </w:r>
      </w:hyperlink>
    </w:p>
    <w:p w:rsidR="00FF7FB3" w:rsidRDefault="00FF7FB3">
      <w:pPr>
        <w:pStyle w:val="TOC3"/>
        <w:tabs>
          <w:tab w:val="left" w:pos="1100"/>
        </w:tabs>
        <w:rPr>
          <w:rFonts w:ascii="Calibri" w:hAnsi="Calibri"/>
          <w:sz w:val="22"/>
          <w:szCs w:val="22"/>
        </w:rPr>
      </w:pPr>
      <w:hyperlink w:anchor="_Toc463951384" w:history="1">
        <w:r w:rsidRPr="00C81AC3">
          <w:rPr>
            <w:rStyle w:val="Hyperlink"/>
          </w:rPr>
          <w:t>5.2.3</w:t>
        </w:r>
        <w:r>
          <w:rPr>
            <w:rFonts w:ascii="Calibri" w:hAnsi="Calibri"/>
            <w:sz w:val="22"/>
            <w:szCs w:val="22"/>
          </w:rPr>
          <w:tab/>
        </w:r>
        <w:r w:rsidRPr="00C81AC3">
          <w:rPr>
            <w:rStyle w:val="Hyperlink"/>
          </w:rPr>
          <w:t>3 Στήριξη νέων μορφών κοινωνικής οικονομίας και εθελοντισμού</w:t>
        </w:r>
        <w:r>
          <w:rPr>
            <w:webHidden/>
          </w:rPr>
          <w:tab/>
        </w:r>
        <w:r>
          <w:rPr>
            <w:webHidden/>
          </w:rPr>
          <w:fldChar w:fldCharType="begin"/>
        </w:r>
        <w:r>
          <w:rPr>
            <w:webHidden/>
          </w:rPr>
          <w:instrText xml:space="preserve"> PAGEREF _Toc463951384 \h </w:instrText>
        </w:r>
        <w:r>
          <w:rPr>
            <w:webHidden/>
          </w:rPr>
        </w:r>
        <w:r>
          <w:rPr>
            <w:webHidden/>
          </w:rPr>
          <w:fldChar w:fldCharType="separate"/>
        </w:r>
        <w:r>
          <w:rPr>
            <w:webHidden/>
          </w:rPr>
          <w:t>88</w:t>
        </w:r>
        <w:r>
          <w:rPr>
            <w:webHidden/>
          </w:rPr>
          <w:fldChar w:fldCharType="end"/>
        </w:r>
      </w:hyperlink>
    </w:p>
    <w:p w:rsidR="00FF7FB3" w:rsidRDefault="00FF7FB3">
      <w:pPr>
        <w:pStyle w:val="TOC3"/>
        <w:tabs>
          <w:tab w:val="left" w:pos="1100"/>
        </w:tabs>
        <w:rPr>
          <w:rFonts w:ascii="Calibri" w:hAnsi="Calibri"/>
          <w:sz w:val="22"/>
          <w:szCs w:val="22"/>
        </w:rPr>
      </w:pPr>
      <w:hyperlink w:anchor="_Toc463951385" w:history="1">
        <w:r w:rsidRPr="00C81AC3">
          <w:rPr>
            <w:rStyle w:val="Hyperlink"/>
          </w:rPr>
          <w:t>5.2.4</w:t>
        </w:r>
        <w:r>
          <w:rPr>
            <w:rFonts w:ascii="Calibri" w:hAnsi="Calibri"/>
            <w:sz w:val="22"/>
            <w:szCs w:val="22"/>
          </w:rPr>
          <w:tab/>
        </w:r>
        <w:r w:rsidRPr="00C81AC3">
          <w:rPr>
            <w:rStyle w:val="Hyperlink"/>
          </w:rPr>
          <w:t>4 Ειδικές δράσεις για αντιμετώπιση της ακραίας φτώχειας</w:t>
        </w:r>
        <w:r>
          <w:rPr>
            <w:webHidden/>
          </w:rPr>
          <w:tab/>
        </w:r>
        <w:r>
          <w:rPr>
            <w:webHidden/>
          </w:rPr>
          <w:fldChar w:fldCharType="begin"/>
        </w:r>
        <w:r>
          <w:rPr>
            <w:webHidden/>
          </w:rPr>
          <w:instrText xml:space="preserve"> PAGEREF _Toc463951385 \h </w:instrText>
        </w:r>
        <w:r>
          <w:rPr>
            <w:webHidden/>
          </w:rPr>
        </w:r>
        <w:r>
          <w:rPr>
            <w:webHidden/>
          </w:rPr>
          <w:fldChar w:fldCharType="separate"/>
        </w:r>
        <w:r>
          <w:rPr>
            <w:webHidden/>
          </w:rPr>
          <w:t>89</w:t>
        </w:r>
        <w:r>
          <w:rPr>
            <w:webHidden/>
          </w:rPr>
          <w:fldChar w:fldCharType="end"/>
        </w:r>
      </w:hyperlink>
    </w:p>
    <w:p w:rsidR="00FF7FB3" w:rsidRDefault="00FF7FB3">
      <w:pPr>
        <w:pStyle w:val="TOC3"/>
        <w:tabs>
          <w:tab w:val="left" w:pos="1100"/>
        </w:tabs>
        <w:rPr>
          <w:rFonts w:ascii="Calibri" w:hAnsi="Calibri"/>
          <w:sz w:val="22"/>
          <w:szCs w:val="22"/>
        </w:rPr>
      </w:pPr>
      <w:hyperlink w:anchor="_Toc463951386" w:history="1">
        <w:r w:rsidRPr="00C81AC3">
          <w:rPr>
            <w:rStyle w:val="Hyperlink"/>
          </w:rPr>
          <w:t>5.2.5</w:t>
        </w:r>
        <w:r>
          <w:rPr>
            <w:rFonts w:ascii="Calibri" w:hAnsi="Calibri"/>
            <w:sz w:val="22"/>
            <w:szCs w:val="22"/>
          </w:rPr>
          <w:tab/>
        </w:r>
        <w:r w:rsidRPr="00C81AC3">
          <w:rPr>
            <w:rStyle w:val="Hyperlink"/>
          </w:rPr>
          <w:t>5 Ενέργειες ενεργού γήρανσης</w:t>
        </w:r>
        <w:r>
          <w:rPr>
            <w:webHidden/>
          </w:rPr>
          <w:tab/>
        </w:r>
        <w:r>
          <w:rPr>
            <w:webHidden/>
          </w:rPr>
          <w:fldChar w:fldCharType="begin"/>
        </w:r>
        <w:r>
          <w:rPr>
            <w:webHidden/>
          </w:rPr>
          <w:instrText xml:space="preserve"> PAGEREF _Toc463951386 \h </w:instrText>
        </w:r>
        <w:r>
          <w:rPr>
            <w:webHidden/>
          </w:rPr>
        </w:r>
        <w:r>
          <w:rPr>
            <w:webHidden/>
          </w:rPr>
          <w:fldChar w:fldCharType="separate"/>
        </w:r>
        <w:r>
          <w:rPr>
            <w:webHidden/>
          </w:rPr>
          <w:t>90</w:t>
        </w:r>
        <w:r>
          <w:rPr>
            <w:webHidden/>
          </w:rPr>
          <w:fldChar w:fldCharType="end"/>
        </w:r>
      </w:hyperlink>
    </w:p>
    <w:p w:rsidR="00FF7FB3" w:rsidRDefault="00FF7FB3">
      <w:pPr>
        <w:pStyle w:val="TOC3"/>
        <w:tabs>
          <w:tab w:val="left" w:pos="1100"/>
        </w:tabs>
        <w:rPr>
          <w:rFonts w:ascii="Calibri" w:hAnsi="Calibri"/>
          <w:sz w:val="22"/>
          <w:szCs w:val="22"/>
        </w:rPr>
      </w:pPr>
      <w:hyperlink w:anchor="_Toc463951387" w:history="1">
        <w:r w:rsidRPr="00C81AC3">
          <w:rPr>
            <w:rStyle w:val="Hyperlink"/>
          </w:rPr>
          <w:t>5.2.6</w:t>
        </w:r>
        <w:r>
          <w:rPr>
            <w:rFonts w:ascii="Calibri" w:hAnsi="Calibri"/>
            <w:sz w:val="22"/>
            <w:szCs w:val="22"/>
          </w:rPr>
          <w:tab/>
        </w:r>
        <w:r w:rsidRPr="00C81AC3">
          <w:rPr>
            <w:rStyle w:val="Hyperlink"/>
          </w:rPr>
          <w:t>6 Βελτίωση υπηρεσιών και υποδομών περίθαλψης και πρόνοιας και κοινωνικής φροντίδας</w:t>
        </w:r>
        <w:r>
          <w:rPr>
            <w:webHidden/>
          </w:rPr>
          <w:tab/>
        </w:r>
        <w:r>
          <w:rPr>
            <w:webHidden/>
          </w:rPr>
          <w:fldChar w:fldCharType="begin"/>
        </w:r>
        <w:r>
          <w:rPr>
            <w:webHidden/>
          </w:rPr>
          <w:instrText xml:space="preserve"> PAGEREF _Toc463951387 \h </w:instrText>
        </w:r>
        <w:r>
          <w:rPr>
            <w:webHidden/>
          </w:rPr>
        </w:r>
        <w:r>
          <w:rPr>
            <w:webHidden/>
          </w:rPr>
          <w:fldChar w:fldCharType="separate"/>
        </w:r>
        <w:r>
          <w:rPr>
            <w:webHidden/>
          </w:rPr>
          <w:t>91</w:t>
        </w:r>
        <w:r>
          <w:rPr>
            <w:webHidden/>
          </w:rPr>
          <w:fldChar w:fldCharType="end"/>
        </w:r>
      </w:hyperlink>
    </w:p>
    <w:p w:rsidR="00FF7FB3" w:rsidRDefault="00FF7FB3">
      <w:pPr>
        <w:pStyle w:val="TOC3"/>
        <w:tabs>
          <w:tab w:val="left" w:pos="1100"/>
        </w:tabs>
        <w:rPr>
          <w:rFonts w:ascii="Calibri" w:hAnsi="Calibri"/>
          <w:sz w:val="22"/>
          <w:szCs w:val="22"/>
        </w:rPr>
      </w:pPr>
      <w:hyperlink w:anchor="_Toc463951388" w:history="1">
        <w:r w:rsidRPr="00C81AC3">
          <w:rPr>
            <w:rStyle w:val="Hyperlink"/>
          </w:rPr>
          <w:t>5.2.7</w:t>
        </w:r>
        <w:r>
          <w:rPr>
            <w:rFonts w:ascii="Calibri" w:hAnsi="Calibri"/>
            <w:sz w:val="22"/>
            <w:szCs w:val="22"/>
          </w:rPr>
          <w:tab/>
        </w:r>
        <w:r w:rsidRPr="00C81AC3">
          <w:rPr>
            <w:rStyle w:val="Hyperlink"/>
          </w:rPr>
          <w:t>7 Βελτίωση υποδομών και υπηρεσιών πρωτοβάθμιας και δευτεροβάθμιας εκπαίδευσης</w:t>
        </w:r>
        <w:r>
          <w:rPr>
            <w:webHidden/>
          </w:rPr>
          <w:tab/>
        </w:r>
        <w:r>
          <w:rPr>
            <w:webHidden/>
          </w:rPr>
          <w:fldChar w:fldCharType="begin"/>
        </w:r>
        <w:r>
          <w:rPr>
            <w:webHidden/>
          </w:rPr>
          <w:instrText xml:space="preserve"> PAGEREF _Toc463951388 \h </w:instrText>
        </w:r>
        <w:r>
          <w:rPr>
            <w:webHidden/>
          </w:rPr>
        </w:r>
        <w:r>
          <w:rPr>
            <w:webHidden/>
          </w:rPr>
          <w:fldChar w:fldCharType="separate"/>
        </w:r>
        <w:r>
          <w:rPr>
            <w:webHidden/>
          </w:rPr>
          <w:t>92</w:t>
        </w:r>
        <w:r>
          <w:rPr>
            <w:webHidden/>
          </w:rPr>
          <w:fldChar w:fldCharType="end"/>
        </w:r>
      </w:hyperlink>
    </w:p>
    <w:p w:rsidR="00FF7FB3" w:rsidRDefault="00FF7FB3">
      <w:pPr>
        <w:pStyle w:val="TOC3"/>
        <w:tabs>
          <w:tab w:val="left" w:pos="1100"/>
        </w:tabs>
        <w:rPr>
          <w:rFonts w:ascii="Calibri" w:hAnsi="Calibri"/>
          <w:sz w:val="22"/>
          <w:szCs w:val="22"/>
        </w:rPr>
      </w:pPr>
      <w:hyperlink w:anchor="_Toc463951389" w:history="1">
        <w:r w:rsidRPr="00C81AC3">
          <w:rPr>
            <w:rStyle w:val="Hyperlink"/>
          </w:rPr>
          <w:t>5.2.8</w:t>
        </w:r>
        <w:r>
          <w:rPr>
            <w:rFonts w:ascii="Calibri" w:hAnsi="Calibri"/>
            <w:sz w:val="22"/>
            <w:szCs w:val="22"/>
          </w:rPr>
          <w:tab/>
        </w:r>
        <w:r w:rsidRPr="00C81AC3">
          <w:rPr>
            <w:rStyle w:val="Hyperlink"/>
          </w:rPr>
          <w:t>8 Ενέργειες δια βίου μάθησης και ευαισθητοποίησης</w:t>
        </w:r>
        <w:r>
          <w:rPr>
            <w:webHidden/>
          </w:rPr>
          <w:tab/>
        </w:r>
        <w:r>
          <w:rPr>
            <w:webHidden/>
          </w:rPr>
          <w:fldChar w:fldCharType="begin"/>
        </w:r>
        <w:r>
          <w:rPr>
            <w:webHidden/>
          </w:rPr>
          <w:instrText xml:space="preserve"> PAGEREF _Toc463951389 \h </w:instrText>
        </w:r>
        <w:r>
          <w:rPr>
            <w:webHidden/>
          </w:rPr>
        </w:r>
        <w:r>
          <w:rPr>
            <w:webHidden/>
          </w:rPr>
          <w:fldChar w:fldCharType="separate"/>
        </w:r>
        <w:r>
          <w:rPr>
            <w:webHidden/>
          </w:rPr>
          <w:t>93</w:t>
        </w:r>
        <w:r>
          <w:rPr>
            <w:webHidden/>
          </w:rPr>
          <w:fldChar w:fldCharType="end"/>
        </w:r>
      </w:hyperlink>
    </w:p>
    <w:p w:rsidR="00FF7FB3" w:rsidRDefault="00FF7FB3">
      <w:pPr>
        <w:pStyle w:val="TOC3"/>
        <w:tabs>
          <w:tab w:val="left" w:pos="1100"/>
        </w:tabs>
        <w:rPr>
          <w:rFonts w:ascii="Calibri" w:hAnsi="Calibri"/>
          <w:sz w:val="22"/>
          <w:szCs w:val="22"/>
        </w:rPr>
      </w:pPr>
      <w:hyperlink w:anchor="_Toc463951390" w:history="1">
        <w:r w:rsidRPr="00C81AC3">
          <w:rPr>
            <w:rStyle w:val="Hyperlink"/>
          </w:rPr>
          <w:t>5.2.9</w:t>
        </w:r>
        <w:r>
          <w:rPr>
            <w:rFonts w:ascii="Calibri" w:hAnsi="Calibri"/>
            <w:sz w:val="22"/>
            <w:szCs w:val="22"/>
          </w:rPr>
          <w:tab/>
        </w:r>
        <w:r w:rsidRPr="00C81AC3">
          <w:rPr>
            <w:rStyle w:val="Hyperlink"/>
          </w:rPr>
          <w:t>9 Οριζόντια μέτρα για την αντιμετώπιση της ανεργίας</w:t>
        </w:r>
        <w:r>
          <w:rPr>
            <w:webHidden/>
          </w:rPr>
          <w:tab/>
        </w:r>
        <w:r>
          <w:rPr>
            <w:webHidden/>
          </w:rPr>
          <w:fldChar w:fldCharType="begin"/>
        </w:r>
        <w:r>
          <w:rPr>
            <w:webHidden/>
          </w:rPr>
          <w:instrText xml:space="preserve"> PAGEREF _Toc463951390 \h </w:instrText>
        </w:r>
        <w:r>
          <w:rPr>
            <w:webHidden/>
          </w:rPr>
        </w:r>
        <w:r>
          <w:rPr>
            <w:webHidden/>
          </w:rPr>
          <w:fldChar w:fldCharType="separate"/>
        </w:r>
        <w:r>
          <w:rPr>
            <w:webHidden/>
          </w:rPr>
          <w:t>94</w:t>
        </w:r>
        <w:r>
          <w:rPr>
            <w:webHidden/>
          </w:rPr>
          <w:fldChar w:fldCharType="end"/>
        </w:r>
      </w:hyperlink>
    </w:p>
    <w:p w:rsidR="00FF7FB3" w:rsidRDefault="00FF7FB3">
      <w:pPr>
        <w:pStyle w:val="TOC3"/>
        <w:tabs>
          <w:tab w:val="left" w:pos="1320"/>
        </w:tabs>
        <w:rPr>
          <w:rFonts w:ascii="Calibri" w:hAnsi="Calibri"/>
          <w:sz w:val="22"/>
          <w:szCs w:val="22"/>
        </w:rPr>
      </w:pPr>
      <w:hyperlink w:anchor="_Toc463951391" w:history="1">
        <w:r w:rsidRPr="00C81AC3">
          <w:rPr>
            <w:rStyle w:val="Hyperlink"/>
          </w:rPr>
          <w:t>5.2.10</w:t>
        </w:r>
        <w:r>
          <w:rPr>
            <w:rFonts w:ascii="Calibri" w:hAnsi="Calibri"/>
            <w:sz w:val="22"/>
            <w:szCs w:val="22"/>
          </w:rPr>
          <w:tab/>
        </w:r>
        <w:r w:rsidRPr="00C81AC3">
          <w:rPr>
            <w:rStyle w:val="Hyperlink"/>
          </w:rPr>
          <w:t>10 Διαχείριση θεμάτων που συνδέονται με τις ροές προσφύγων και τους μετανάστες</w:t>
        </w:r>
        <w:r>
          <w:rPr>
            <w:webHidden/>
          </w:rPr>
          <w:tab/>
        </w:r>
        <w:r>
          <w:rPr>
            <w:webHidden/>
          </w:rPr>
          <w:fldChar w:fldCharType="begin"/>
        </w:r>
        <w:r>
          <w:rPr>
            <w:webHidden/>
          </w:rPr>
          <w:instrText xml:space="preserve"> PAGEREF _Toc463951391 \h </w:instrText>
        </w:r>
        <w:r>
          <w:rPr>
            <w:webHidden/>
          </w:rPr>
        </w:r>
        <w:r>
          <w:rPr>
            <w:webHidden/>
          </w:rPr>
          <w:fldChar w:fldCharType="separate"/>
        </w:r>
        <w:r>
          <w:rPr>
            <w:webHidden/>
          </w:rPr>
          <w:t>95</w:t>
        </w:r>
        <w:r>
          <w:rPr>
            <w:webHidden/>
          </w:rPr>
          <w:fldChar w:fldCharType="end"/>
        </w:r>
      </w:hyperlink>
    </w:p>
    <w:p w:rsidR="00FF7FB3" w:rsidRDefault="00FF7FB3">
      <w:pPr>
        <w:pStyle w:val="TOC3"/>
        <w:tabs>
          <w:tab w:val="left" w:pos="1320"/>
        </w:tabs>
        <w:rPr>
          <w:rFonts w:ascii="Calibri" w:hAnsi="Calibri"/>
          <w:sz w:val="22"/>
          <w:szCs w:val="22"/>
        </w:rPr>
      </w:pPr>
      <w:hyperlink w:anchor="_Toc463951392" w:history="1">
        <w:r w:rsidRPr="00C81AC3">
          <w:rPr>
            <w:rStyle w:val="Hyperlink"/>
          </w:rPr>
          <w:t>5.2.11</w:t>
        </w:r>
        <w:r>
          <w:rPr>
            <w:rFonts w:ascii="Calibri" w:hAnsi="Calibri"/>
            <w:sz w:val="22"/>
            <w:szCs w:val="22"/>
          </w:rPr>
          <w:tab/>
        </w:r>
        <w:r w:rsidRPr="00C81AC3">
          <w:rPr>
            <w:rStyle w:val="Hyperlink"/>
          </w:rPr>
          <w:t>11 Ενέργειες για την ένταξη στην οικονομική δραστηριότητα ευπαθών ομάδων του πληθυσμού</w:t>
        </w:r>
        <w:r>
          <w:rPr>
            <w:webHidden/>
          </w:rPr>
          <w:tab/>
        </w:r>
        <w:r>
          <w:rPr>
            <w:webHidden/>
          </w:rPr>
          <w:fldChar w:fldCharType="begin"/>
        </w:r>
        <w:r>
          <w:rPr>
            <w:webHidden/>
          </w:rPr>
          <w:instrText xml:space="preserve"> PAGEREF _Toc463951392 \h </w:instrText>
        </w:r>
        <w:r>
          <w:rPr>
            <w:webHidden/>
          </w:rPr>
        </w:r>
        <w:r>
          <w:rPr>
            <w:webHidden/>
          </w:rPr>
          <w:fldChar w:fldCharType="separate"/>
        </w:r>
        <w:r>
          <w:rPr>
            <w:webHidden/>
          </w:rPr>
          <w:t>96</w:t>
        </w:r>
        <w:r>
          <w:rPr>
            <w:webHidden/>
          </w:rPr>
          <w:fldChar w:fldCharType="end"/>
        </w:r>
      </w:hyperlink>
    </w:p>
    <w:p w:rsidR="00FF7FB3" w:rsidRDefault="00FF7FB3">
      <w:pPr>
        <w:pStyle w:val="TOC3"/>
        <w:tabs>
          <w:tab w:val="left" w:pos="1320"/>
        </w:tabs>
        <w:rPr>
          <w:rFonts w:ascii="Calibri" w:hAnsi="Calibri"/>
          <w:sz w:val="22"/>
          <w:szCs w:val="22"/>
        </w:rPr>
      </w:pPr>
      <w:hyperlink w:anchor="_Toc463951393" w:history="1">
        <w:r w:rsidRPr="00C81AC3">
          <w:rPr>
            <w:rStyle w:val="Hyperlink"/>
          </w:rPr>
          <w:t>5.2.12</w:t>
        </w:r>
        <w:r>
          <w:rPr>
            <w:rFonts w:ascii="Calibri" w:hAnsi="Calibri"/>
            <w:sz w:val="22"/>
            <w:szCs w:val="22"/>
          </w:rPr>
          <w:tab/>
        </w:r>
        <w:r w:rsidRPr="00C81AC3">
          <w:rPr>
            <w:rStyle w:val="Hyperlink"/>
          </w:rPr>
          <w:t>12 Επαγγελματική εκπαίδευση και κατάρτιση</w:t>
        </w:r>
        <w:r>
          <w:rPr>
            <w:webHidden/>
          </w:rPr>
          <w:tab/>
        </w:r>
        <w:r>
          <w:rPr>
            <w:webHidden/>
          </w:rPr>
          <w:fldChar w:fldCharType="begin"/>
        </w:r>
        <w:r>
          <w:rPr>
            <w:webHidden/>
          </w:rPr>
          <w:instrText xml:space="preserve"> PAGEREF _Toc463951393 \h </w:instrText>
        </w:r>
        <w:r>
          <w:rPr>
            <w:webHidden/>
          </w:rPr>
        </w:r>
        <w:r>
          <w:rPr>
            <w:webHidden/>
          </w:rPr>
          <w:fldChar w:fldCharType="separate"/>
        </w:r>
        <w:r>
          <w:rPr>
            <w:webHidden/>
          </w:rPr>
          <w:t>97</w:t>
        </w:r>
        <w:r>
          <w:rPr>
            <w:webHidden/>
          </w:rPr>
          <w:fldChar w:fldCharType="end"/>
        </w:r>
      </w:hyperlink>
    </w:p>
    <w:p w:rsidR="00FF7FB3" w:rsidRDefault="00FF7FB3">
      <w:pPr>
        <w:pStyle w:val="TOC3"/>
        <w:tabs>
          <w:tab w:val="left" w:pos="1320"/>
        </w:tabs>
        <w:rPr>
          <w:rFonts w:ascii="Calibri" w:hAnsi="Calibri"/>
          <w:sz w:val="22"/>
          <w:szCs w:val="22"/>
        </w:rPr>
      </w:pPr>
      <w:hyperlink w:anchor="_Toc463951394" w:history="1">
        <w:r w:rsidRPr="00C81AC3">
          <w:rPr>
            <w:rStyle w:val="Hyperlink"/>
          </w:rPr>
          <w:t>5.2.13</w:t>
        </w:r>
        <w:r>
          <w:rPr>
            <w:rFonts w:ascii="Calibri" w:hAnsi="Calibri"/>
            <w:sz w:val="22"/>
            <w:szCs w:val="22"/>
          </w:rPr>
          <w:tab/>
        </w:r>
        <w:r w:rsidRPr="00C81AC3">
          <w:rPr>
            <w:rStyle w:val="Hyperlink"/>
          </w:rPr>
          <w:t>13 Αναδιάρθρωση της οικονομικής βάσης της πόλης στην κατεύθυνση της έξυπνης εξειδίκευσης</w:t>
        </w:r>
        <w:r>
          <w:rPr>
            <w:webHidden/>
          </w:rPr>
          <w:tab/>
        </w:r>
        <w:r>
          <w:rPr>
            <w:webHidden/>
          </w:rPr>
          <w:fldChar w:fldCharType="begin"/>
        </w:r>
        <w:r>
          <w:rPr>
            <w:webHidden/>
          </w:rPr>
          <w:instrText xml:space="preserve"> PAGEREF _Toc463951394 \h </w:instrText>
        </w:r>
        <w:r>
          <w:rPr>
            <w:webHidden/>
          </w:rPr>
        </w:r>
        <w:r>
          <w:rPr>
            <w:webHidden/>
          </w:rPr>
          <w:fldChar w:fldCharType="separate"/>
        </w:r>
        <w:r>
          <w:rPr>
            <w:webHidden/>
          </w:rPr>
          <w:t>98</w:t>
        </w:r>
        <w:r>
          <w:rPr>
            <w:webHidden/>
          </w:rPr>
          <w:fldChar w:fldCharType="end"/>
        </w:r>
      </w:hyperlink>
    </w:p>
    <w:p w:rsidR="00FF7FB3" w:rsidRDefault="00FF7FB3">
      <w:pPr>
        <w:pStyle w:val="TOC3"/>
        <w:tabs>
          <w:tab w:val="left" w:pos="1320"/>
        </w:tabs>
        <w:rPr>
          <w:rFonts w:ascii="Calibri" w:hAnsi="Calibri"/>
          <w:sz w:val="22"/>
          <w:szCs w:val="22"/>
        </w:rPr>
      </w:pPr>
      <w:hyperlink w:anchor="_Toc463951395" w:history="1">
        <w:r w:rsidRPr="00C81AC3">
          <w:rPr>
            <w:rStyle w:val="Hyperlink"/>
          </w:rPr>
          <w:t>5.2.14</w:t>
        </w:r>
        <w:r>
          <w:rPr>
            <w:rFonts w:ascii="Calibri" w:hAnsi="Calibri"/>
            <w:sz w:val="22"/>
            <w:szCs w:val="22"/>
          </w:rPr>
          <w:tab/>
        </w:r>
        <w:r w:rsidRPr="00C81AC3">
          <w:rPr>
            <w:rStyle w:val="Hyperlink"/>
          </w:rPr>
          <w:t>14 Ενισχύσεις προς τις ιδιωτικές επιχειρήσεις μέσω του Αναπτυξιακού Νόμου και ειδικές ενισχύσεις στη Λάρισα ως «πόλης σε κρίση»</w:t>
        </w:r>
        <w:r>
          <w:rPr>
            <w:webHidden/>
          </w:rPr>
          <w:tab/>
        </w:r>
        <w:r>
          <w:rPr>
            <w:webHidden/>
          </w:rPr>
          <w:fldChar w:fldCharType="begin"/>
        </w:r>
        <w:r>
          <w:rPr>
            <w:webHidden/>
          </w:rPr>
          <w:instrText xml:space="preserve"> PAGEREF _Toc463951395 \h </w:instrText>
        </w:r>
        <w:r>
          <w:rPr>
            <w:webHidden/>
          </w:rPr>
        </w:r>
        <w:r>
          <w:rPr>
            <w:webHidden/>
          </w:rPr>
          <w:fldChar w:fldCharType="separate"/>
        </w:r>
        <w:r>
          <w:rPr>
            <w:webHidden/>
          </w:rPr>
          <w:t>99</w:t>
        </w:r>
        <w:r>
          <w:rPr>
            <w:webHidden/>
          </w:rPr>
          <w:fldChar w:fldCharType="end"/>
        </w:r>
      </w:hyperlink>
    </w:p>
    <w:p w:rsidR="00FF7FB3" w:rsidRDefault="00FF7FB3">
      <w:pPr>
        <w:pStyle w:val="TOC3"/>
        <w:tabs>
          <w:tab w:val="left" w:pos="1320"/>
        </w:tabs>
        <w:rPr>
          <w:rFonts w:ascii="Calibri" w:hAnsi="Calibri"/>
          <w:sz w:val="22"/>
          <w:szCs w:val="22"/>
        </w:rPr>
      </w:pPr>
      <w:hyperlink w:anchor="_Toc463951396" w:history="1">
        <w:r w:rsidRPr="00C81AC3">
          <w:rPr>
            <w:rStyle w:val="Hyperlink"/>
          </w:rPr>
          <w:t>5.2.15</w:t>
        </w:r>
        <w:r>
          <w:rPr>
            <w:rFonts w:ascii="Calibri" w:hAnsi="Calibri"/>
            <w:sz w:val="22"/>
            <w:szCs w:val="22"/>
          </w:rPr>
          <w:tab/>
        </w:r>
        <w:r w:rsidRPr="00C81AC3">
          <w:rPr>
            <w:rStyle w:val="Hyperlink"/>
          </w:rPr>
          <w:t>15 Οριζόντια ενίσχυση των ΜΜΕ</w:t>
        </w:r>
        <w:r>
          <w:rPr>
            <w:webHidden/>
          </w:rPr>
          <w:tab/>
        </w:r>
        <w:r>
          <w:rPr>
            <w:webHidden/>
          </w:rPr>
          <w:fldChar w:fldCharType="begin"/>
        </w:r>
        <w:r>
          <w:rPr>
            <w:webHidden/>
          </w:rPr>
          <w:instrText xml:space="preserve"> PAGEREF _Toc463951396 \h </w:instrText>
        </w:r>
        <w:r>
          <w:rPr>
            <w:webHidden/>
          </w:rPr>
        </w:r>
        <w:r>
          <w:rPr>
            <w:webHidden/>
          </w:rPr>
          <w:fldChar w:fldCharType="separate"/>
        </w:r>
        <w:r>
          <w:rPr>
            <w:webHidden/>
          </w:rPr>
          <w:t>100</w:t>
        </w:r>
        <w:r>
          <w:rPr>
            <w:webHidden/>
          </w:rPr>
          <w:fldChar w:fldCharType="end"/>
        </w:r>
      </w:hyperlink>
    </w:p>
    <w:p w:rsidR="00FF7FB3" w:rsidRDefault="00FF7FB3">
      <w:pPr>
        <w:pStyle w:val="TOC3"/>
        <w:tabs>
          <w:tab w:val="left" w:pos="1320"/>
        </w:tabs>
        <w:rPr>
          <w:rFonts w:ascii="Calibri" w:hAnsi="Calibri"/>
          <w:sz w:val="22"/>
          <w:szCs w:val="22"/>
        </w:rPr>
      </w:pPr>
      <w:hyperlink w:anchor="_Toc463951397" w:history="1">
        <w:r w:rsidRPr="00C81AC3">
          <w:rPr>
            <w:rStyle w:val="Hyperlink"/>
          </w:rPr>
          <w:t>5.2.16</w:t>
        </w:r>
        <w:r>
          <w:rPr>
            <w:rFonts w:ascii="Calibri" w:hAnsi="Calibri"/>
            <w:sz w:val="22"/>
            <w:szCs w:val="22"/>
          </w:rPr>
          <w:tab/>
        </w:r>
        <w:r w:rsidRPr="00C81AC3">
          <w:rPr>
            <w:rStyle w:val="Hyperlink"/>
          </w:rPr>
          <w:t>16 Ειδικά μέτρα στήριξης του εμπορίου και του μικρο-εμπορίου</w:t>
        </w:r>
        <w:r>
          <w:rPr>
            <w:webHidden/>
          </w:rPr>
          <w:tab/>
        </w:r>
        <w:r>
          <w:rPr>
            <w:webHidden/>
          </w:rPr>
          <w:fldChar w:fldCharType="begin"/>
        </w:r>
        <w:r>
          <w:rPr>
            <w:webHidden/>
          </w:rPr>
          <w:instrText xml:space="preserve"> PAGEREF _Toc463951397 \h </w:instrText>
        </w:r>
        <w:r>
          <w:rPr>
            <w:webHidden/>
          </w:rPr>
        </w:r>
        <w:r>
          <w:rPr>
            <w:webHidden/>
          </w:rPr>
          <w:fldChar w:fldCharType="separate"/>
        </w:r>
        <w:r>
          <w:rPr>
            <w:webHidden/>
          </w:rPr>
          <w:t>101</w:t>
        </w:r>
        <w:r>
          <w:rPr>
            <w:webHidden/>
          </w:rPr>
          <w:fldChar w:fldCharType="end"/>
        </w:r>
      </w:hyperlink>
    </w:p>
    <w:p w:rsidR="00FF7FB3" w:rsidRDefault="00FF7FB3">
      <w:pPr>
        <w:pStyle w:val="TOC3"/>
        <w:tabs>
          <w:tab w:val="left" w:pos="1320"/>
        </w:tabs>
        <w:rPr>
          <w:rFonts w:ascii="Calibri" w:hAnsi="Calibri"/>
          <w:sz w:val="22"/>
          <w:szCs w:val="22"/>
        </w:rPr>
      </w:pPr>
      <w:hyperlink w:anchor="_Toc463951398" w:history="1">
        <w:r w:rsidRPr="00C81AC3">
          <w:rPr>
            <w:rStyle w:val="Hyperlink"/>
          </w:rPr>
          <w:t>5.2.17</w:t>
        </w:r>
        <w:r>
          <w:rPr>
            <w:rFonts w:ascii="Calibri" w:hAnsi="Calibri"/>
            <w:sz w:val="22"/>
            <w:szCs w:val="22"/>
          </w:rPr>
          <w:tab/>
        </w:r>
        <w:r w:rsidRPr="00C81AC3">
          <w:rPr>
            <w:rStyle w:val="Hyperlink"/>
          </w:rPr>
          <w:t>17 Οριζόντια ενίσχυση της επιχειρηματικότητας και της καινοτομίας</w:t>
        </w:r>
        <w:r>
          <w:rPr>
            <w:webHidden/>
          </w:rPr>
          <w:tab/>
        </w:r>
        <w:r>
          <w:rPr>
            <w:webHidden/>
          </w:rPr>
          <w:fldChar w:fldCharType="begin"/>
        </w:r>
        <w:r>
          <w:rPr>
            <w:webHidden/>
          </w:rPr>
          <w:instrText xml:space="preserve"> PAGEREF _Toc463951398 \h </w:instrText>
        </w:r>
        <w:r>
          <w:rPr>
            <w:webHidden/>
          </w:rPr>
        </w:r>
        <w:r>
          <w:rPr>
            <w:webHidden/>
          </w:rPr>
          <w:fldChar w:fldCharType="separate"/>
        </w:r>
        <w:r>
          <w:rPr>
            <w:webHidden/>
          </w:rPr>
          <w:t>102</w:t>
        </w:r>
        <w:r>
          <w:rPr>
            <w:webHidden/>
          </w:rPr>
          <w:fldChar w:fldCharType="end"/>
        </w:r>
      </w:hyperlink>
    </w:p>
    <w:p w:rsidR="00FF7FB3" w:rsidRDefault="00FF7FB3">
      <w:pPr>
        <w:pStyle w:val="TOC3"/>
        <w:tabs>
          <w:tab w:val="left" w:pos="1320"/>
        </w:tabs>
        <w:rPr>
          <w:rFonts w:ascii="Calibri" w:hAnsi="Calibri"/>
          <w:sz w:val="22"/>
          <w:szCs w:val="22"/>
        </w:rPr>
      </w:pPr>
      <w:hyperlink w:anchor="_Toc463951399" w:history="1">
        <w:r w:rsidRPr="00C81AC3">
          <w:rPr>
            <w:rStyle w:val="Hyperlink"/>
          </w:rPr>
          <w:t>5.2.18</w:t>
        </w:r>
        <w:r>
          <w:rPr>
            <w:rFonts w:ascii="Calibri" w:hAnsi="Calibri"/>
            <w:sz w:val="22"/>
            <w:szCs w:val="22"/>
          </w:rPr>
          <w:tab/>
        </w:r>
        <w:r w:rsidRPr="00C81AC3">
          <w:rPr>
            <w:rStyle w:val="Hyperlink"/>
          </w:rPr>
          <w:t>18 Παρεμβάσεις προώθησης συστάδων επιχειρήσεων και επιχειρηματικές διαδρομές</w:t>
        </w:r>
        <w:r>
          <w:rPr>
            <w:webHidden/>
          </w:rPr>
          <w:tab/>
        </w:r>
        <w:r>
          <w:rPr>
            <w:webHidden/>
          </w:rPr>
          <w:fldChar w:fldCharType="begin"/>
        </w:r>
        <w:r>
          <w:rPr>
            <w:webHidden/>
          </w:rPr>
          <w:instrText xml:space="preserve"> PAGEREF _Toc463951399 \h </w:instrText>
        </w:r>
        <w:r>
          <w:rPr>
            <w:webHidden/>
          </w:rPr>
        </w:r>
        <w:r>
          <w:rPr>
            <w:webHidden/>
          </w:rPr>
          <w:fldChar w:fldCharType="separate"/>
        </w:r>
        <w:r>
          <w:rPr>
            <w:webHidden/>
          </w:rPr>
          <w:t>103</w:t>
        </w:r>
        <w:r>
          <w:rPr>
            <w:webHidden/>
          </w:rPr>
          <w:fldChar w:fldCharType="end"/>
        </w:r>
      </w:hyperlink>
    </w:p>
    <w:p w:rsidR="00FF7FB3" w:rsidRDefault="00FF7FB3">
      <w:pPr>
        <w:pStyle w:val="TOC3"/>
        <w:tabs>
          <w:tab w:val="left" w:pos="1320"/>
        </w:tabs>
        <w:rPr>
          <w:rFonts w:ascii="Calibri" w:hAnsi="Calibri"/>
          <w:sz w:val="22"/>
          <w:szCs w:val="22"/>
        </w:rPr>
      </w:pPr>
      <w:hyperlink w:anchor="_Toc463951400" w:history="1">
        <w:r w:rsidRPr="00C81AC3">
          <w:rPr>
            <w:rStyle w:val="Hyperlink"/>
          </w:rPr>
          <w:t>5.2.19</w:t>
        </w:r>
        <w:r>
          <w:rPr>
            <w:rFonts w:ascii="Calibri" w:hAnsi="Calibri"/>
            <w:sz w:val="22"/>
            <w:szCs w:val="22"/>
          </w:rPr>
          <w:tab/>
        </w:r>
        <w:r w:rsidRPr="00C81AC3">
          <w:rPr>
            <w:rStyle w:val="Hyperlink"/>
          </w:rPr>
          <w:t>19 Βελτίωση διαχείρισης απορριμμάτων και καθαριότητας πόλης</w:t>
        </w:r>
        <w:r>
          <w:rPr>
            <w:webHidden/>
          </w:rPr>
          <w:tab/>
        </w:r>
        <w:r>
          <w:rPr>
            <w:webHidden/>
          </w:rPr>
          <w:fldChar w:fldCharType="begin"/>
        </w:r>
        <w:r>
          <w:rPr>
            <w:webHidden/>
          </w:rPr>
          <w:instrText xml:space="preserve"> PAGEREF _Toc463951400 \h </w:instrText>
        </w:r>
        <w:r>
          <w:rPr>
            <w:webHidden/>
          </w:rPr>
        </w:r>
        <w:r>
          <w:rPr>
            <w:webHidden/>
          </w:rPr>
          <w:fldChar w:fldCharType="separate"/>
        </w:r>
        <w:r>
          <w:rPr>
            <w:webHidden/>
          </w:rPr>
          <w:t>104</w:t>
        </w:r>
        <w:r>
          <w:rPr>
            <w:webHidden/>
          </w:rPr>
          <w:fldChar w:fldCharType="end"/>
        </w:r>
      </w:hyperlink>
    </w:p>
    <w:p w:rsidR="00FF7FB3" w:rsidRDefault="00FF7FB3">
      <w:pPr>
        <w:pStyle w:val="TOC3"/>
        <w:tabs>
          <w:tab w:val="left" w:pos="1320"/>
        </w:tabs>
        <w:rPr>
          <w:rFonts w:ascii="Calibri" w:hAnsi="Calibri"/>
          <w:sz w:val="22"/>
          <w:szCs w:val="22"/>
        </w:rPr>
      </w:pPr>
      <w:hyperlink w:anchor="_Toc463951401" w:history="1">
        <w:r w:rsidRPr="00C81AC3">
          <w:rPr>
            <w:rStyle w:val="Hyperlink"/>
          </w:rPr>
          <w:t>5.2.20</w:t>
        </w:r>
        <w:r>
          <w:rPr>
            <w:rFonts w:ascii="Calibri" w:hAnsi="Calibri"/>
            <w:sz w:val="22"/>
            <w:szCs w:val="22"/>
          </w:rPr>
          <w:tab/>
        </w:r>
        <w:r w:rsidRPr="00C81AC3">
          <w:rPr>
            <w:rStyle w:val="Hyperlink"/>
          </w:rPr>
          <w:t>20 Βιώσιμη διαχείριση νερού και υγρών αποβλήτων</w:t>
        </w:r>
        <w:r>
          <w:rPr>
            <w:webHidden/>
          </w:rPr>
          <w:tab/>
        </w:r>
        <w:r>
          <w:rPr>
            <w:webHidden/>
          </w:rPr>
          <w:fldChar w:fldCharType="begin"/>
        </w:r>
        <w:r>
          <w:rPr>
            <w:webHidden/>
          </w:rPr>
          <w:instrText xml:space="preserve"> PAGEREF _Toc463951401 \h </w:instrText>
        </w:r>
        <w:r>
          <w:rPr>
            <w:webHidden/>
          </w:rPr>
        </w:r>
        <w:r>
          <w:rPr>
            <w:webHidden/>
          </w:rPr>
          <w:fldChar w:fldCharType="separate"/>
        </w:r>
        <w:r>
          <w:rPr>
            <w:webHidden/>
          </w:rPr>
          <w:t>105</w:t>
        </w:r>
        <w:r>
          <w:rPr>
            <w:webHidden/>
          </w:rPr>
          <w:fldChar w:fldCharType="end"/>
        </w:r>
      </w:hyperlink>
    </w:p>
    <w:p w:rsidR="00FF7FB3" w:rsidRDefault="00FF7FB3">
      <w:pPr>
        <w:pStyle w:val="TOC3"/>
        <w:tabs>
          <w:tab w:val="left" w:pos="1320"/>
        </w:tabs>
        <w:rPr>
          <w:rFonts w:ascii="Calibri" w:hAnsi="Calibri"/>
          <w:sz w:val="22"/>
          <w:szCs w:val="22"/>
        </w:rPr>
      </w:pPr>
      <w:hyperlink w:anchor="_Toc463951402" w:history="1">
        <w:r w:rsidRPr="00C81AC3">
          <w:rPr>
            <w:rStyle w:val="Hyperlink"/>
          </w:rPr>
          <w:t>5.2.21</w:t>
        </w:r>
        <w:r>
          <w:rPr>
            <w:rFonts w:ascii="Calibri" w:hAnsi="Calibri"/>
            <w:sz w:val="22"/>
            <w:szCs w:val="22"/>
          </w:rPr>
          <w:tab/>
        </w:r>
        <w:r w:rsidRPr="00C81AC3">
          <w:rPr>
            <w:rStyle w:val="Hyperlink"/>
          </w:rPr>
          <w:t>21 Αντιμετώπιση ηχορρύπανσης</w:t>
        </w:r>
        <w:r>
          <w:rPr>
            <w:webHidden/>
          </w:rPr>
          <w:tab/>
        </w:r>
        <w:r>
          <w:rPr>
            <w:webHidden/>
          </w:rPr>
          <w:fldChar w:fldCharType="begin"/>
        </w:r>
        <w:r>
          <w:rPr>
            <w:webHidden/>
          </w:rPr>
          <w:instrText xml:space="preserve"> PAGEREF _Toc463951402 \h </w:instrText>
        </w:r>
        <w:r>
          <w:rPr>
            <w:webHidden/>
          </w:rPr>
        </w:r>
        <w:r>
          <w:rPr>
            <w:webHidden/>
          </w:rPr>
          <w:fldChar w:fldCharType="separate"/>
        </w:r>
        <w:r>
          <w:rPr>
            <w:webHidden/>
          </w:rPr>
          <w:t>106</w:t>
        </w:r>
        <w:r>
          <w:rPr>
            <w:webHidden/>
          </w:rPr>
          <w:fldChar w:fldCharType="end"/>
        </w:r>
      </w:hyperlink>
    </w:p>
    <w:p w:rsidR="00FF7FB3" w:rsidRDefault="00FF7FB3">
      <w:pPr>
        <w:pStyle w:val="TOC3"/>
        <w:tabs>
          <w:tab w:val="left" w:pos="1320"/>
        </w:tabs>
        <w:rPr>
          <w:rFonts w:ascii="Calibri" w:hAnsi="Calibri"/>
          <w:sz w:val="22"/>
          <w:szCs w:val="22"/>
        </w:rPr>
      </w:pPr>
      <w:hyperlink w:anchor="_Toc463951403" w:history="1">
        <w:r w:rsidRPr="00C81AC3">
          <w:rPr>
            <w:rStyle w:val="Hyperlink"/>
          </w:rPr>
          <w:t>5.2.22</w:t>
        </w:r>
        <w:r>
          <w:rPr>
            <w:rFonts w:ascii="Calibri" w:hAnsi="Calibri"/>
            <w:sz w:val="22"/>
            <w:szCs w:val="22"/>
          </w:rPr>
          <w:tab/>
        </w:r>
        <w:r w:rsidRPr="00C81AC3">
          <w:rPr>
            <w:rStyle w:val="Hyperlink"/>
          </w:rPr>
          <w:t>22 Αντιμετώπιση οπτικής ρύπανσης</w:t>
        </w:r>
        <w:r>
          <w:rPr>
            <w:webHidden/>
          </w:rPr>
          <w:tab/>
        </w:r>
        <w:r>
          <w:rPr>
            <w:webHidden/>
          </w:rPr>
          <w:fldChar w:fldCharType="begin"/>
        </w:r>
        <w:r>
          <w:rPr>
            <w:webHidden/>
          </w:rPr>
          <w:instrText xml:space="preserve"> PAGEREF _Toc463951403 \h </w:instrText>
        </w:r>
        <w:r>
          <w:rPr>
            <w:webHidden/>
          </w:rPr>
        </w:r>
        <w:r>
          <w:rPr>
            <w:webHidden/>
          </w:rPr>
          <w:fldChar w:fldCharType="separate"/>
        </w:r>
        <w:r>
          <w:rPr>
            <w:webHidden/>
          </w:rPr>
          <w:t>107</w:t>
        </w:r>
        <w:r>
          <w:rPr>
            <w:webHidden/>
          </w:rPr>
          <w:fldChar w:fldCharType="end"/>
        </w:r>
      </w:hyperlink>
    </w:p>
    <w:p w:rsidR="00FF7FB3" w:rsidRDefault="00FF7FB3">
      <w:pPr>
        <w:pStyle w:val="TOC3"/>
        <w:tabs>
          <w:tab w:val="left" w:pos="1320"/>
        </w:tabs>
        <w:rPr>
          <w:rFonts w:ascii="Calibri" w:hAnsi="Calibri"/>
          <w:sz w:val="22"/>
          <w:szCs w:val="22"/>
        </w:rPr>
      </w:pPr>
      <w:hyperlink w:anchor="_Toc463951404" w:history="1">
        <w:r w:rsidRPr="00C81AC3">
          <w:rPr>
            <w:rStyle w:val="Hyperlink"/>
          </w:rPr>
          <w:t>5.2.23</w:t>
        </w:r>
        <w:r>
          <w:rPr>
            <w:rFonts w:ascii="Calibri" w:hAnsi="Calibri"/>
            <w:sz w:val="22"/>
            <w:szCs w:val="22"/>
          </w:rPr>
          <w:tab/>
        </w:r>
        <w:r w:rsidRPr="00C81AC3">
          <w:rPr>
            <w:rStyle w:val="Hyperlink"/>
          </w:rPr>
          <w:t>23 Πράσινες ταράτσες-Κατακόρυφοι κήποι</w:t>
        </w:r>
        <w:r>
          <w:rPr>
            <w:webHidden/>
          </w:rPr>
          <w:tab/>
        </w:r>
        <w:r>
          <w:rPr>
            <w:webHidden/>
          </w:rPr>
          <w:fldChar w:fldCharType="begin"/>
        </w:r>
        <w:r>
          <w:rPr>
            <w:webHidden/>
          </w:rPr>
          <w:instrText xml:space="preserve"> PAGEREF _Toc463951404 \h </w:instrText>
        </w:r>
        <w:r>
          <w:rPr>
            <w:webHidden/>
          </w:rPr>
        </w:r>
        <w:r>
          <w:rPr>
            <w:webHidden/>
          </w:rPr>
          <w:fldChar w:fldCharType="separate"/>
        </w:r>
        <w:r>
          <w:rPr>
            <w:webHidden/>
          </w:rPr>
          <w:t>108</w:t>
        </w:r>
        <w:r>
          <w:rPr>
            <w:webHidden/>
          </w:rPr>
          <w:fldChar w:fldCharType="end"/>
        </w:r>
      </w:hyperlink>
    </w:p>
    <w:p w:rsidR="00FF7FB3" w:rsidRDefault="00FF7FB3">
      <w:pPr>
        <w:pStyle w:val="TOC3"/>
        <w:tabs>
          <w:tab w:val="left" w:pos="1320"/>
        </w:tabs>
        <w:rPr>
          <w:rFonts w:ascii="Calibri" w:hAnsi="Calibri"/>
          <w:sz w:val="22"/>
          <w:szCs w:val="22"/>
        </w:rPr>
      </w:pPr>
      <w:hyperlink w:anchor="_Toc463951405" w:history="1">
        <w:r w:rsidRPr="00C81AC3">
          <w:rPr>
            <w:rStyle w:val="Hyperlink"/>
          </w:rPr>
          <w:t>5.2.24</w:t>
        </w:r>
        <w:r>
          <w:rPr>
            <w:rFonts w:ascii="Calibri" w:hAnsi="Calibri"/>
            <w:sz w:val="22"/>
            <w:szCs w:val="22"/>
          </w:rPr>
          <w:tab/>
        </w:r>
        <w:r w:rsidRPr="00C81AC3">
          <w:rPr>
            <w:rStyle w:val="Hyperlink"/>
          </w:rPr>
          <w:t>24 Ενέργειες για αναζωογόνηση των πάρκων και μεγάλων πράσινων χώρων</w:t>
        </w:r>
        <w:r>
          <w:rPr>
            <w:webHidden/>
          </w:rPr>
          <w:tab/>
        </w:r>
        <w:r>
          <w:rPr>
            <w:webHidden/>
          </w:rPr>
          <w:fldChar w:fldCharType="begin"/>
        </w:r>
        <w:r>
          <w:rPr>
            <w:webHidden/>
          </w:rPr>
          <w:instrText xml:space="preserve"> PAGEREF _Toc463951405 \h </w:instrText>
        </w:r>
        <w:r>
          <w:rPr>
            <w:webHidden/>
          </w:rPr>
        </w:r>
        <w:r>
          <w:rPr>
            <w:webHidden/>
          </w:rPr>
          <w:fldChar w:fldCharType="separate"/>
        </w:r>
        <w:r>
          <w:rPr>
            <w:webHidden/>
          </w:rPr>
          <w:t>109</w:t>
        </w:r>
        <w:r>
          <w:rPr>
            <w:webHidden/>
          </w:rPr>
          <w:fldChar w:fldCharType="end"/>
        </w:r>
      </w:hyperlink>
    </w:p>
    <w:p w:rsidR="00FF7FB3" w:rsidRDefault="00FF7FB3">
      <w:pPr>
        <w:pStyle w:val="TOC3"/>
        <w:tabs>
          <w:tab w:val="left" w:pos="1320"/>
        </w:tabs>
        <w:rPr>
          <w:rFonts w:ascii="Calibri" w:hAnsi="Calibri"/>
          <w:sz w:val="22"/>
          <w:szCs w:val="22"/>
        </w:rPr>
      </w:pPr>
      <w:hyperlink w:anchor="_Toc463951406" w:history="1">
        <w:r w:rsidRPr="00C81AC3">
          <w:rPr>
            <w:rStyle w:val="Hyperlink"/>
          </w:rPr>
          <w:t>5.2.25</w:t>
        </w:r>
        <w:r>
          <w:rPr>
            <w:rFonts w:ascii="Calibri" w:hAnsi="Calibri"/>
            <w:sz w:val="22"/>
            <w:szCs w:val="22"/>
          </w:rPr>
          <w:tab/>
        </w:r>
        <w:r w:rsidRPr="00C81AC3">
          <w:rPr>
            <w:rStyle w:val="Hyperlink"/>
          </w:rPr>
          <w:t>25 Προσαρμογή στην κλιματική αλλαγή</w:t>
        </w:r>
        <w:r>
          <w:rPr>
            <w:webHidden/>
          </w:rPr>
          <w:tab/>
        </w:r>
        <w:r>
          <w:rPr>
            <w:webHidden/>
          </w:rPr>
          <w:fldChar w:fldCharType="begin"/>
        </w:r>
        <w:r>
          <w:rPr>
            <w:webHidden/>
          </w:rPr>
          <w:instrText xml:space="preserve"> PAGEREF _Toc463951406 \h </w:instrText>
        </w:r>
        <w:r>
          <w:rPr>
            <w:webHidden/>
          </w:rPr>
        </w:r>
        <w:r>
          <w:rPr>
            <w:webHidden/>
          </w:rPr>
          <w:fldChar w:fldCharType="separate"/>
        </w:r>
        <w:r>
          <w:rPr>
            <w:webHidden/>
          </w:rPr>
          <w:t>110</w:t>
        </w:r>
        <w:r>
          <w:rPr>
            <w:webHidden/>
          </w:rPr>
          <w:fldChar w:fldCharType="end"/>
        </w:r>
      </w:hyperlink>
    </w:p>
    <w:p w:rsidR="00FF7FB3" w:rsidRDefault="00FF7FB3">
      <w:pPr>
        <w:pStyle w:val="TOC3"/>
        <w:tabs>
          <w:tab w:val="left" w:pos="1320"/>
        </w:tabs>
        <w:rPr>
          <w:rFonts w:ascii="Calibri" w:hAnsi="Calibri"/>
          <w:sz w:val="22"/>
          <w:szCs w:val="22"/>
        </w:rPr>
      </w:pPr>
      <w:hyperlink w:anchor="_Toc463951407" w:history="1">
        <w:r w:rsidRPr="00C81AC3">
          <w:rPr>
            <w:rStyle w:val="Hyperlink"/>
          </w:rPr>
          <w:t>5.2.26</w:t>
        </w:r>
        <w:r>
          <w:rPr>
            <w:rFonts w:ascii="Calibri" w:hAnsi="Calibri"/>
            <w:sz w:val="22"/>
            <w:szCs w:val="22"/>
          </w:rPr>
          <w:tab/>
        </w:r>
        <w:r w:rsidRPr="00C81AC3">
          <w:rPr>
            <w:rStyle w:val="Hyperlink"/>
          </w:rPr>
          <w:t>26 Μετακίνηση σημαντικών φορέων του δημοσίου τομέα στη Λάρισα</w:t>
        </w:r>
        <w:r>
          <w:rPr>
            <w:webHidden/>
          </w:rPr>
          <w:tab/>
        </w:r>
        <w:r>
          <w:rPr>
            <w:webHidden/>
          </w:rPr>
          <w:fldChar w:fldCharType="begin"/>
        </w:r>
        <w:r>
          <w:rPr>
            <w:webHidden/>
          </w:rPr>
          <w:instrText xml:space="preserve"> PAGEREF _Toc463951407 \h </w:instrText>
        </w:r>
        <w:r>
          <w:rPr>
            <w:webHidden/>
          </w:rPr>
        </w:r>
        <w:r>
          <w:rPr>
            <w:webHidden/>
          </w:rPr>
          <w:fldChar w:fldCharType="separate"/>
        </w:r>
        <w:r>
          <w:rPr>
            <w:webHidden/>
          </w:rPr>
          <w:t>111</w:t>
        </w:r>
        <w:r>
          <w:rPr>
            <w:webHidden/>
          </w:rPr>
          <w:fldChar w:fldCharType="end"/>
        </w:r>
      </w:hyperlink>
    </w:p>
    <w:p w:rsidR="00FF7FB3" w:rsidRDefault="00FF7FB3">
      <w:pPr>
        <w:pStyle w:val="TOC3"/>
        <w:tabs>
          <w:tab w:val="left" w:pos="1320"/>
        </w:tabs>
        <w:rPr>
          <w:rFonts w:ascii="Calibri" w:hAnsi="Calibri"/>
          <w:sz w:val="22"/>
          <w:szCs w:val="22"/>
        </w:rPr>
      </w:pPr>
      <w:hyperlink w:anchor="_Toc463951408" w:history="1">
        <w:r w:rsidRPr="00C81AC3">
          <w:rPr>
            <w:rStyle w:val="Hyperlink"/>
          </w:rPr>
          <w:t>5.2.27</w:t>
        </w:r>
        <w:r>
          <w:rPr>
            <w:rFonts w:ascii="Calibri" w:hAnsi="Calibri"/>
            <w:sz w:val="22"/>
            <w:szCs w:val="22"/>
          </w:rPr>
          <w:tab/>
        </w:r>
        <w:r w:rsidRPr="00C81AC3">
          <w:rPr>
            <w:rStyle w:val="Hyperlink"/>
          </w:rPr>
          <w:t>27 Αισθητική–λειτουργική αναβάθμιση της πόλης με άμεσες παρεμβάσεις</w:t>
        </w:r>
        <w:r>
          <w:rPr>
            <w:webHidden/>
          </w:rPr>
          <w:tab/>
        </w:r>
        <w:r>
          <w:rPr>
            <w:webHidden/>
          </w:rPr>
          <w:fldChar w:fldCharType="begin"/>
        </w:r>
        <w:r>
          <w:rPr>
            <w:webHidden/>
          </w:rPr>
          <w:instrText xml:space="preserve"> PAGEREF _Toc463951408 \h </w:instrText>
        </w:r>
        <w:r>
          <w:rPr>
            <w:webHidden/>
          </w:rPr>
        </w:r>
        <w:r>
          <w:rPr>
            <w:webHidden/>
          </w:rPr>
          <w:fldChar w:fldCharType="separate"/>
        </w:r>
        <w:r>
          <w:rPr>
            <w:webHidden/>
          </w:rPr>
          <w:t>112</w:t>
        </w:r>
        <w:r>
          <w:rPr>
            <w:webHidden/>
          </w:rPr>
          <w:fldChar w:fldCharType="end"/>
        </w:r>
      </w:hyperlink>
    </w:p>
    <w:p w:rsidR="00FF7FB3" w:rsidRDefault="00FF7FB3">
      <w:pPr>
        <w:pStyle w:val="TOC3"/>
        <w:tabs>
          <w:tab w:val="left" w:pos="1320"/>
        </w:tabs>
        <w:rPr>
          <w:rFonts w:ascii="Calibri" w:hAnsi="Calibri"/>
          <w:sz w:val="22"/>
          <w:szCs w:val="22"/>
        </w:rPr>
      </w:pPr>
      <w:hyperlink w:anchor="_Toc463951409" w:history="1">
        <w:r w:rsidRPr="00C81AC3">
          <w:rPr>
            <w:rStyle w:val="Hyperlink"/>
          </w:rPr>
          <w:t>5.2.28</w:t>
        </w:r>
        <w:r>
          <w:rPr>
            <w:rFonts w:ascii="Calibri" w:hAnsi="Calibri"/>
            <w:sz w:val="22"/>
            <w:szCs w:val="22"/>
          </w:rPr>
          <w:tab/>
        </w:r>
        <w:r w:rsidRPr="00C81AC3">
          <w:rPr>
            <w:rStyle w:val="Hyperlink"/>
          </w:rPr>
          <w:t>28 Δημιουργία Προδιαγραφών και Οδηγού για παρεμβάσεις στο δημόσιο χώρο</w:t>
        </w:r>
        <w:r>
          <w:rPr>
            <w:webHidden/>
          </w:rPr>
          <w:tab/>
        </w:r>
        <w:r>
          <w:rPr>
            <w:webHidden/>
          </w:rPr>
          <w:fldChar w:fldCharType="begin"/>
        </w:r>
        <w:r>
          <w:rPr>
            <w:webHidden/>
          </w:rPr>
          <w:instrText xml:space="preserve"> PAGEREF _Toc463951409 \h </w:instrText>
        </w:r>
        <w:r>
          <w:rPr>
            <w:webHidden/>
          </w:rPr>
        </w:r>
        <w:r>
          <w:rPr>
            <w:webHidden/>
          </w:rPr>
          <w:fldChar w:fldCharType="separate"/>
        </w:r>
        <w:r>
          <w:rPr>
            <w:webHidden/>
          </w:rPr>
          <w:t>113</w:t>
        </w:r>
        <w:r>
          <w:rPr>
            <w:webHidden/>
          </w:rPr>
          <w:fldChar w:fldCharType="end"/>
        </w:r>
      </w:hyperlink>
    </w:p>
    <w:p w:rsidR="00FF7FB3" w:rsidRDefault="00FF7FB3">
      <w:pPr>
        <w:pStyle w:val="TOC3"/>
        <w:tabs>
          <w:tab w:val="left" w:pos="1320"/>
        </w:tabs>
        <w:rPr>
          <w:rFonts w:ascii="Calibri" w:hAnsi="Calibri"/>
          <w:sz w:val="22"/>
          <w:szCs w:val="22"/>
        </w:rPr>
      </w:pPr>
      <w:hyperlink w:anchor="_Toc463951410" w:history="1">
        <w:r w:rsidRPr="00C81AC3">
          <w:rPr>
            <w:rStyle w:val="Hyperlink"/>
          </w:rPr>
          <w:t>5.2.29</w:t>
        </w:r>
        <w:r>
          <w:rPr>
            <w:rFonts w:ascii="Calibri" w:hAnsi="Calibri"/>
            <w:sz w:val="22"/>
            <w:szCs w:val="22"/>
          </w:rPr>
          <w:tab/>
        </w:r>
        <w:r w:rsidRPr="00C81AC3">
          <w:rPr>
            <w:rStyle w:val="Hyperlink"/>
          </w:rPr>
          <w:t>29 Αναμόρφωση πεζοδρομίων και υφιστάμενων πεζοδρόμων</w:t>
        </w:r>
        <w:r>
          <w:rPr>
            <w:webHidden/>
          </w:rPr>
          <w:tab/>
        </w:r>
        <w:r>
          <w:rPr>
            <w:webHidden/>
          </w:rPr>
          <w:fldChar w:fldCharType="begin"/>
        </w:r>
        <w:r>
          <w:rPr>
            <w:webHidden/>
          </w:rPr>
          <w:instrText xml:space="preserve"> PAGEREF _Toc463951410 \h </w:instrText>
        </w:r>
        <w:r>
          <w:rPr>
            <w:webHidden/>
          </w:rPr>
        </w:r>
        <w:r>
          <w:rPr>
            <w:webHidden/>
          </w:rPr>
          <w:fldChar w:fldCharType="separate"/>
        </w:r>
        <w:r>
          <w:rPr>
            <w:webHidden/>
          </w:rPr>
          <w:t>114</w:t>
        </w:r>
        <w:r>
          <w:rPr>
            <w:webHidden/>
          </w:rPr>
          <w:fldChar w:fldCharType="end"/>
        </w:r>
      </w:hyperlink>
    </w:p>
    <w:p w:rsidR="00FF7FB3" w:rsidRDefault="00FF7FB3">
      <w:pPr>
        <w:pStyle w:val="TOC3"/>
        <w:tabs>
          <w:tab w:val="left" w:pos="1320"/>
        </w:tabs>
        <w:rPr>
          <w:rFonts w:ascii="Calibri" w:hAnsi="Calibri"/>
          <w:sz w:val="22"/>
          <w:szCs w:val="22"/>
        </w:rPr>
      </w:pPr>
      <w:hyperlink w:anchor="_Toc463951411" w:history="1">
        <w:r w:rsidRPr="00C81AC3">
          <w:rPr>
            <w:rStyle w:val="Hyperlink"/>
          </w:rPr>
          <w:t>5.2.30</w:t>
        </w:r>
        <w:r>
          <w:rPr>
            <w:rFonts w:ascii="Calibri" w:hAnsi="Calibri"/>
            <w:sz w:val="22"/>
            <w:szCs w:val="22"/>
          </w:rPr>
          <w:tab/>
        </w:r>
        <w:r w:rsidRPr="00C81AC3">
          <w:rPr>
            <w:rStyle w:val="Hyperlink"/>
          </w:rPr>
          <w:t>30 Επέκταση δικτύου κίνησης πεζών</w:t>
        </w:r>
        <w:r>
          <w:rPr>
            <w:webHidden/>
          </w:rPr>
          <w:tab/>
        </w:r>
        <w:r>
          <w:rPr>
            <w:webHidden/>
          </w:rPr>
          <w:fldChar w:fldCharType="begin"/>
        </w:r>
        <w:r>
          <w:rPr>
            <w:webHidden/>
          </w:rPr>
          <w:instrText xml:space="preserve"> PAGEREF _Toc463951411 \h </w:instrText>
        </w:r>
        <w:r>
          <w:rPr>
            <w:webHidden/>
          </w:rPr>
        </w:r>
        <w:r>
          <w:rPr>
            <w:webHidden/>
          </w:rPr>
          <w:fldChar w:fldCharType="separate"/>
        </w:r>
        <w:r>
          <w:rPr>
            <w:webHidden/>
          </w:rPr>
          <w:t>115</w:t>
        </w:r>
        <w:r>
          <w:rPr>
            <w:webHidden/>
          </w:rPr>
          <w:fldChar w:fldCharType="end"/>
        </w:r>
      </w:hyperlink>
    </w:p>
    <w:p w:rsidR="00FF7FB3" w:rsidRDefault="00FF7FB3">
      <w:pPr>
        <w:pStyle w:val="TOC3"/>
        <w:tabs>
          <w:tab w:val="left" w:pos="1320"/>
        </w:tabs>
        <w:rPr>
          <w:rFonts w:ascii="Calibri" w:hAnsi="Calibri"/>
          <w:sz w:val="22"/>
          <w:szCs w:val="22"/>
        </w:rPr>
      </w:pPr>
      <w:hyperlink w:anchor="_Toc463951412" w:history="1">
        <w:r w:rsidRPr="00C81AC3">
          <w:rPr>
            <w:rStyle w:val="Hyperlink"/>
          </w:rPr>
          <w:t>5.2.31</w:t>
        </w:r>
        <w:r>
          <w:rPr>
            <w:rFonts w:ascii="Calibri" w:hAnsi="Calibri"/>
            <w:sz w:val="22"/>
            <w:szCs w:val="22"/>
          </w:rPr>
          <w:tab/>
        </w:r>
        <w:r w:rsidRPr="00C81AC3">
          <w:rPr>
            <w:rStyle w:val="Hyperlink"/>
          </w:rPr>
          <w:t>31 Αναβάθμιση ή δημιουργία πλατειών και κοινόχρηστων χώρων</w:t>
        </w:r>
        <w:r>
          <w:rPr>
            <w:webHidden/>
          </w:rPr>
          <w:tab/>
        </w:r>
        <w:r>
          <w:rPr>
            <w:webHidden/>
          </w:rPr>
          <w:fldChar w:fldCharType="begin"/>
        </w:r>
        <w:r>
          <w:rPr>
            <w:webHidden/>
          </w:rPr>
          <w:instrText xml:space="preserve"> PAGEREF _Toc463951412 \h </w:instrText>
        </w:r>
        <w:r>
          <w:rPr>
            <w:webHidden/>
          </w:rPr>
        </w:r>
        <w:r>
          <w:rPr>
            <w:webHidden/>
          </w:rPr>
          <w:fldChar w:fldCharType="separate"/>
        </w:r>
        <w:r>
          <w:rPr>
            <w:webHidden/>
          </w:rPr>
          <w:t>116</w:t>
        </w:r>
        <w:r>
          <w:rPr>
            <w:webHidden/>
          </w:rPr>
          <w:fldChar w:fldCharType="end"/>
        </w:r>
      </w:hyperlink>
    </w:p>
    <w:p w:rsidR="00FF7FB3" w:rsidRDefault="00FF7FB3">
      <w:pPr>
        <w:pStyle w:val="TOC3"/>
        <w:tabs>
          <w:tab w:val="left" w:pos="1320"/>
        </w:tabs>
        <w:rPr>
          <w:rFonts w:ascii="Calibri" w:hAnsi="Calibri"/>
          <w:sz w:val="22"/>
          <w:szCs w:val="22"/>
        </w:rPr>
      </w:pPr>
      <w:hyperlink w:anchor="_Toc463951413" w:history="1">
        <w:r w:rsidRPr="00C81AC3">
          <w:rPr>
            <w:rStyle w:val="Hyperlink"/>
          </w:rPr>
          <w:t>5.2.32</w:t>
        </w:r>
        <w:r>
          <w:rPr>
            <w:rFonts w:ascii="Calibri" w:hAnsi="Calibri"/>
            <w:sz w:val="22"/>
            <w:szCs w:val="22"/>
          </w:rPr>
          <w:tab/>
        </w:r>
        <w:r w:rsidRPr="00C81AC3">
          <w:rPr>
            <w:rStyle w:val="Hyperlink"/>
          </w:rPr>
          <w:t>32 Μέτρα και ενέργειες για καλύτερη πληροφόρηση στην πόλη</w:t>
        </w:r>
        <w:r>
          <w:rPr>
            <w:webHidden/>
          </w:rPr>
          <w:tab/>
        </w:r>
        <w:r>
          <w:rPr>
            <w:webHidden/>
          </w:rPr>
          <w:fldChar w:fldCharType="begin"/>
        </w:r>
        <w:r>
          <w:rPr>
            <w:webHidden/>
          </w:rPr>
          <w:instrText xml:space="preserve"> PAGEREF _Toc463951413 \h </w:instrText>
        </w:r>
        <w:r>
          <w:rPr>
            <w:webHidden/>
          </w:rPr>
        </w:r>
        <w:r>
          <w:rPr>
            <w:webHidden/>
          </w:rPr>
          <w:fldChar w:fldCharType="separate"/>
        </w:r>
        <w:r>
          <w:rPr>
            <w:webHidden/>
          </w:rPr>
          <w:t>117</w:t>
        </w:r>
        <w:r>
          <w:rPr>
            <w:webHidden/>
          </w:rPr>
          <w:fldChar w:fldCharType="end"/>
        </w:r>
      </w:hyperlink>
    </w:p>
    <w:p w:rsidR="00FF7FB3" w:rsidRDefault="00FF7FB3">
      <w:pPr>
        <w:pStyle w:val="TOC3"/>
        <w:tabs>
          <w:tab w:val="left" w:pos="1320"/>
        </w:tabs>
        <w:rPr>
          <w:rFonts w:ascii="Calibri" w:hAnsi="Calibri"/>
          <w:sz w:val="22"/>
          <w:szCs w:val="22"/>
        </w:rPr>
      </w:pPr>
      <w:hyperlink w:anchor="_Toc463951414" w:history="1">
        <w:r w:rsidRPr="00C81AC3">
          <w:rPr>
            <w:rStyle w:val="Hyperlink"/>
          </w:rPr>
          <w:t>5.2.33</w:t>
        </w:r>
        <w:r>
          <w:rPr>
            <w:rFonts w:ascii="Calibri" w:hAnsi="Calibri"/>
            <w:sz w:val="22"/>
            <w:szCs w:val="22"/>
          </w:rPr>
          <w:tab/>
        </w:r>
        <w:r w:rsidRPr="00C81AC3">
          <w:rPr>
            <w:rStyle w:val="Hyperlink"/>
          </w:rPr>
          <w:t>33 Οικονομικά εργαλεία εφαρμογής πολεοδομικού σχεδιασμού</w:t>
        </w:r>
        <w:r>
          <w:rPr>
            <w:webHidden/>
          </w:rPr>
          <w:tab/>
        </w:r>
        <w:r>
          <w:rPr>
            <w:webHidden/>
          </w:rPr>
          <w:fldChar w:fldCharType="begin"/>
        </w:r>
        <w:r>
          <w:rPr>
            <w:webHidden/>
          </w:rPr>
          <w:instrText xml:space="preserve"> PAGEREF _Toc463951414 \h </w:instrText>
        </w:r>
        <w:r>
          <w:rPr>
            <w:webHidden/>
          </w:rPr>
        </w:r>
        <w:r>
          <w:rPr>
            <w:webHidden/>
          </w:rPr>
          <w:fldChar w:fldCharType="separate"/>
        </w:r>
        <w:r>
          <w:rPr>
            <w:webHidden/>
          </w:rPr>
          <w:t>118</w:t>
        </w:r>
        <w:r>
          <w:rPr>
            <w:webHidden/>
          </w:rPr>
          <w:fldChar w:fldCharType="end"/>
        </w:r>
      </w:hyperlink>
    </w:p>
    <w:p w:rsidR="00FF7FB3" w:rsidRDefault="00FF7FB3">
      <w:pPr>
        <w:pStyle w:val="TOC3"/>
        <w:tabs>
          <w:tab w:val="left" w:pos="1320"/>
        </w:tabs>
        <w:rPr>
          <w:rFonts w:ascii="Calibri" w:hAnsi="Calibri"/>
          <w:sz w:val="22"/>
          <w:szCs w:val="22"/>
        </w:rPr>
      </w:pPr>
      <w:hyperlink w:anchor="_Toc463951415" w:history="1">
        <w:r w:rsidRPr="00C81AC3">
          <w:rPr>
            <w:rStyle w:val="Hyperlink"/>
          </w:rPr>
          <w:t>5.2.34</w:t>
        </w:r>
        <w:r>
          <w:rPr>
            <w:rFonts w:ascii="Calibri" w:hAnsi="Calibri"/>
            <w:sz w:val="22"/>
            <w:szCs w:val="22"/>
          </w:rPr>
          <w:tab/>
        </w:r>
        <w:r w:rsidRPr="00C81AC3">
          <w:rPr>
            <w:rStyle w:val="Hyperlink"/>
          </w:rPr>
          <w:t>34 Πολεοδομικές εφαρμογές, παρεμβάσεις ρυμοτομίας, ενοποίηση ακαλύπτων χώρων</w:t>
        </w:r>
        <w:r>
          <w:rPr>
            <w:webHidden/>
          </w:rPr>
          <w:tab/>
        </w:r>
        <w:r>
          <w:rPr>
            <w:webHidden/>
          </w:rPr>
          <w:fldChar w:fldCharType="begin"/>
        </w:r>
        <w:r>
          <w:rPr>
            <w:webHidden/>
          </w:rPr>
          <w:instrText xml:space="preserve"> PAGEREF _Toc463951415 \h </w:instrText>
        </w:r>
        <w:r>
          <w:rPr>
            <w:webHidden/>
          </w:rPr>
        </w:r>
        <w:r>
          <w:rPr>
            <w:webHidden/>
          </w:rPr>
          <w:fldChar w:fldCharType="separate"/>
        </w:r>
        <w:r>
          <w:rPr>
            <w:webHidden/>
          </w:rPr>
          <w:t>119</w:t>
        </w:r>
        <w:r>
          <w:rPr>
            <w:webHidden/>
          </w:rPr>
          <w:fldChar w:fldCharType="end"/>
        </w:r>
      </w:hyperlink>
    </w:p>
    <w:p w:rsidR="00FF7FB3" w:rsidRDefault="00FF7FB3">
      <w:pPr>
        <w:pStyle w:val="TOC3"/>
        <w:tabs>
          <w:tab w:val="left" w:pos="1320"/>
        </w:tabs>
        <w:rPr>
          <w:rFonts w:ascii="Calibri" w:hAnsi="Calibri"/>
          <w:sz w:val="22"/>
          <w:szCs w:val="22"/>
        </w:rPr>
      </w:pPr>
      <w:hyperlink w:anchor="_Toc463951416" w:history="1">
        <w:r w:rsidRPr="00C81AC3">
          <w:rPr>
            <w:rStyle w:val="Hyperlink"/>
          </w:rPr>
          <w:t>5.2.35</w:t>
        </w:r>
        <w:r>
          <w:rPr>
            <w:rFonts w:ascii="Calibri" w:hAnsi="Calibri"/>
            <w:sz w:val="22"/>
            <w:szCs w:val="22"/>
          </w:rPr>
          <w:tab/>
        </w:r>
        <w:r w:rsidRPr="00C81AC3">
          <w:rPr>
            <w:rStyle w:val="Hyperlink"/>
          </w:rPr>
          <w:t>35 Πολιτιστικές υποδομές και υπηρεσίες</w:t>
        </w:r>
        <w:r>
          <w:rPr>
            <w:webHidden/>
          </w:rPr>
          <w:tab/>
        </w:r>
        <w:r>
          <w:rPr>
            <w:webHidden/>
          </w:rPr>
          <w:fldChar w:fldCharType="begin"/>
        </w:r>
        <w:r>
          <w:rPr>
            <w:webHidden/>
          </w:rPr>
          <w:instrText xml:space="preserve"> PAGEREF _Toc463951416 \h </w:instrText>
        </w:r>
        <w:r>
          <w:rPr>
            <w:webHidden/>
          </w:rPr>
        </w:r>
        <w:r>
          <w:rPr>
            <w:webHidden/>
          </w:rPr>
          <w:fldChar w:fldCharType="separate"/>
        </w:r>
        <w:r>
          <w:rPr>
            <w:webHidden/>
          </w:rPr>
          <w:t>120</w:t>
        </w:r>
        <w:r>
          <w:rPr>
            <w:webHidden/>
          </w:rPr>
          <w:fldChar w:fldCharType="end"/>
        </w:r>
      </w:hyperlink>
    </w:p>
    <w:p w:rsidR="00FF7FB3" w:rsidRDefault="00FF7FB3">
      <w:pPr>
        <w:pStyle w:val="TOC3"/>
        <w:tabs>
          <w:tab w:val="left" w:pos="1320"/>
        </w:tabs>
        <w:rPr>
          <w:rFonts w:ascii="Calibri" w:hAnsi="Calibri"/>
          <w:sz w:val="22"/>
          <w:szCs w:val="22"/>
        </w:rPr>
      </w:pPr>
      <w:hyperlink w:anchor="_Toc463951417" w:history="1">
        <w:r w:rsidRPr="00C81AC3">
          <w:rPr>
            <w:rStyle w:val="Hyperlink"/>
          </w:rPr>
          <w:t>5.2.36</w:t>
        </w:r>
        <w:r>
          <w:rPr>
            <w:rFonts w:ascii="Calibri" w:hAnsi="Calibri"/>
            <w:sz w:val="22"/>
            <w:szCs w:val="22"/>
          </w:rPr>
          <w:tab/>
        </w:r>
        <w:r w:rsidRPr="00C81AC3">
          <w:rPr>
            <w:rStyle w:val="Hyperlink"/>
          </w:rPr>
          <w:t>36 Πολιτιστικές διαδρομές και ενοποίηση αρχαιολογικών και πολιτιστικών χώρων</w:t>
        </w:r>
        <w:r>
          <w:rPr>
            <w:webHidden/>
          </w:rPr>
          <w:tab/>
        </w:r>
        <w:r>
          <w:rPr>
            <w:webHidden/>
          </w:rPr>
          <w:fldChar w:fldCharType="begin"/>
        </w:r>
        <w:r>
          <w:rPr>
            <w:webHidden/>
          </w:rPr>
          <w:instrText xml:space="preserve"> PAGEREF _Toc463951417 \h </w:instrText>
        </w:r>
        <w:r>
          <w:rPr>
            <w:webHidden/>
          </w:rPr>
        </w:r>
        <w:r>
          <w:rPr>
            <w:webHidden/>
          </w:rPr>
          <w:fldChar w:fldCharType="separate"/>
        </w:r>
        <w:r>
          <w:rPr>
            <w:webHidden/>
          </w:rPr>
          <w:t>121</w:t>
        </w:r>
        <w:r>
          <w:rPr>
            <w:webHidden/>
          </w:rPr>
          <w:fldChar w:fldCharType="end"/>
        </w:r>
      </w:hyperlink>
    </w:p>
    <w:p w:rsidR="00FF7FB3" w:rsidRDefault="00FF7FB3">
      <w:pPr>
        <w:pStyle w:val="TOC3"/>
        <w:tabs>
          <w:tab w:val="left" w:pos="1320"/>
        </w:tabs>
        <w:rPr>
          <w:rFonts w:ascii="Calibri" w:hAnsi="Calibri"/>
          <w:sz w:val="22"/>
          <w:szCs w:val="22"/>
        </w:rPr>
      </w:pPr>
      <w:hyperlink w:anchor="_Toc463951418" w:history="1">
        <w:r w:rsidRPr="00C81AC3">
          <w:rPr>
            <w:rStyle w:val="Hyperlink"/>
          </w:rPr>
          <w:t>5.2.37</w:t>
        </w:r>
        <w:r>
          <w:rPr>
            <w:rFonts w:ascii="Calibri" w:hAnsi="Calibri"/>
            <w:sz w:val="22"/>
            <w:szCs w:val="22"/>
          </w:rPr>
          <w:tab/>
        </w:r>
        <w:r w:rsidRPr="00C81AC3">
          <w:rPr>
            <w:rStyle w:val="Hyperlink"/>
          </w:rPr>
          <w:t>37 Αθλητικές υποδομές και δραστηριότητες άσκησης πληθυσμού</w:t>
        </w:r>
        <w:r>
          <w:rPr>
            <w:webHidden/>
          </w:rPr>
          <w:tab/>
        </w:r>
        <w:r>
          <w:rPr>
            <w:webHidden/>
          </w:rPr>
          <w:fldChar w:fldCharType="begin"/>
        </w:r>
        <w:r>
          <w:rPr>
            <w:webHidden/>
          </w:rPr>
          <w:instrText xml:space="preserve"> PAGEREF _Toc463951418 \h </w:instrText>
        </w:r>
        <w:r>
          <w:rPr>
            <w:webHidden/>
          </w:rPr>
        </w:r>
        <w:r>
          <w:rPr>
            <w:webHidden/>
          </w:rPr>
          <w:fldChar w:fldCharType="separate"/>
        </w:r>
        <w:r>
          <w:rPr>
            <w:webHidden/>
          </w:rPr>
          <w:t>122</w:t>
        </w:r>
        <w:r>
          <w:rPr>
            <w:webHidden/>
          </w:rPr>
          <w:fldChar w:fldCharType="end"/>
        </w:r>
      </w:hyperlink>
    </w:p>
    <w:p w:rsidR="00FF7FB3" w:rsidRDefault="00FF7FB3">
      <w:pPr>
        <w:pStyle w:val="TOC3"/>
        <w:tabs>
          <w:tab w:val="left" w:pos="1320"/>
        </w:tabs>
        <w:rPr>
          <w:rFonts w:ascii="Calibri" w:hAnsi="Calibri"/>
          <w:sz w:val="22"/>
          <w:szCs w:val="22"/>
        </w:rPr>
      </w:pPr>
      <w:hyperlink w:anchor="_Toc463951419" w:history="1">
        <w:r w:rsidRPr="00C81AC3">
          <w:rPr>
            <w:rStyle w:val="Hyperlink"/>
          </w:rPr>
          <w:t>5.2.38</w:t>
        </w:r>
        <w:r>
          <w:rPr>
            <w:rFonts w:ascii="Calibri" w:hAnsi="Calibri"/>
            <w:sz w:val="22"/>
            <w:szCs w:val="22"/>
          </w:rPr>
          <w:tab/>
        </w:r>
        <w:r w:rsidRPr="00C81AC3">
          <w:rPr>
            <w:rStyle w:val="Hyperlink"/>
          </w:rPr>
          <w:t>38 Βελτίωση του θεσμικού πλαισίου προστασίας και χρήσης των διατηρητέων κτηρίων</w:t>
        </w:r>
        <w:r>
          <w:rPr>
            <w:webHidden/>
          </w:rPr>
          <w:tab/>
        </w:r>
        <w:r>
          <w:rPr>
            <w:webHidden/>
          </w:rPr>
          <w:fldChar w:fldCharType="begin"/>
        </w:r>
        <w:r>
          <w:rPr>
            <w:webHidden/>
          </w:rPr>
          <w:instrText xml:space="preserve"> PAGEREF _Toc463951419 \h </w:instrText>
        </w:r>
        <w:r>
          <w:rPr>
            <w:webHidden/>
          </w:rPr>
        </w:r>
        <w:r>
          <w:rPr>
            <w:webHidden/>
          </w:rPr>
          <w:fldChar w:fldCharType="separate"/>
        </w:r>
        <w:r>
          <w:rPr>
            <w:webHidden/>
          </w:rPr>
          <w:t>123</w:t>
        </w:r>
        <w:r>
          <w:rPr>
            <w:webHidden/>
          </w:rPr>
          <w:fldChar w:fldCharType="end"/>
        </w:r>
      </w:hyperlink>
    </w:p>
    <w:p w:rsidR="00FF7FB3" w:rsidRDefault="00FF7FB3">
      <w:pPr>
        <w:pStyle w:val="TOC3"/>
        <w:tabs>
          <w:tab w:val="left" w:pos="1320"/>
        </w:tabs>
        <w:rPr>
          <w:rFonts w:ascii="Calibri" w:hAnsi="Calibri"/>
          <w:sz w:val="22"/>
          <w:szCs w:val="22"/>
        </w:rPr>
      </w:pPr>
      <w:hyperlink w:anchor="_Toc463951420" w:history="1">
        <w:r w:rsidRPr="00C81AC3">
          <w:rPr>
            <w:rStyle w:val="Hyperlink"/>
          </w:rPr>
          <w:t>5.2.39</w:t>
        </w:r>
        <w:r>
          <w:rPr>
            <w:rFonts w:ascii="Calibri" w:hAnsi="Calibri"/>
            <w:sz w:val="22"/>
            <w:szCs w:val="22"/>
          </w:rPr>
          <w:tab/>
        </w:r>
        <w:r w:rsidRPr="00C81AC3">
          <w:rPr>
            <w:rStyle w:val="Hyperlink"/>
          </w:rPr>
          <w:t>39 Δράσεις για τα εγκαταλελειμμένα κτήρια</w:t>
        </w:r>
        <w:r>
          <w:rPr>
            <w:webHidden/>
          </w:rPr>
          <w:tab/>
        </w:r>
        <w:r>
          <w:rPr>
            <w:webHidden/>
          </w:rPr>
          <w:fldChar w:fldCharType="begin"/>
        </w:r>
        <w:r>
          <w:rPr>
            <w:webHidden/>
          </w:rPr>
          <w:instrText xml:space="preserve"> PAGEREF _Toc463951420 \h </w:instrText>
        </w:r>
        <w:r>
          <w:rPr>
            <w:webHidden/>
          </w:rPr>
        </w:r>
        <w:r>
          <w:rPr>
            <w:webHidden/>
          </w:rPr>
          <w:fldChar w:fldCharType="separate"/>
        </w:r>
        <w:r>
          <w:rPr>
            <w:webHidden/>
          </w:rPr>
          <w:t>124</w:t>
        </w:r>
        <w:r>
          <w:rPr>
            <w:webHidden/>
          </w:rPr>
          <w:fldChar w:fldCharType="end"/>
        </w:r>
      </w:hyperlink>
    </w:p>
    <w:p w:rsidR="00FF7FB3" w:rsidRDefault="00FF7FB3">
      <w:pPr>
        <w:pStyle w:val="TOC3"/>
        <w:tabs>
          <w:tab w:val="left" w:pos="1320"/>
        </w:tabs>
        <w:rPr>
          <w:rFonts w:ascii="Calibri" w:hAnsi="Calibri"/>
          <w:sz w:val="22"/>
          <w:szCs w:val="22"/>
        </w:rPr>
      </w:pPr>
      <w:hyperlink w:anchor="_Toc463951421" w:history="1">
        <w:r w:rsidRPr="00C81AC3">
          <w:rPr>
            <w:rStyle w:val="Hyperlink"/>
          </w:rPr>
          <w:t>5.2.40</w:t>
        </w:r>
        <w:r>
          <w:rPr>
            <w:rFonts w:ascii="Calibri" w:hAnsi="Calibri"/>
            <w:sz w:val="22"/>
            <w:szCs w:val="22"/>
          </w:rPr>
          <w:tab/>
        </w:r>
        <w:r w:rsidRPr="00C81AC3">
          <w:rPr>
            <w:rStyle w:val="Hyperlink"/>
          </w:rPr>
          <w:t>40 Αξιοποίηση ακινήτων του δημόσιου τομέα</w:t>
        </w:r>
        <w:r>
          <w:rPr>
            <w:webHidden/>
          </w:rPr>
          <w:tab/>
        </w:r>
        <w:r>
          <w:rPr>
            <w:webHidden/>
          </w:rPr>
          <w:fldChar w:fldCharType="begin"/>
        </w:r>
        <w:r>
          <w:rPr>
            <w:webHidden/>
          </w:rPr>
          <w:instrText xml:space="preserve"> PAGEREF _Toc463951421 \h </w:instrText>
        </w:r>
        <w:r>
          <w:rPr>
            <w:webHidden/>
          </w:rPr>
        </w:r>
        <w:r>
          <w:rPr>
            <w:webHidden/>
          </w:rPr>
          <w:fldChar w:fldCharType="separate"/>
        </w:r>
        <w:r>
          <w:rPr>
            <w:webHidden/>
          </w:rPr>
          <w:t>125</w:t>
        </w:r>
        <w:r>
          <w:rPr>
            <w:webHidden/>
          </w:rPr>
          <w:fldChar w:fldCharType="end"/>
        </w:r>
      </w:hyperlink>
    </w:p>
    <w:p w:rsidR="00FF7FB3" w:rsidRDefault="00FF7FB3">
      <w:pPr>
        <w:pStyle w:val="TOC3"/>
        <w:tabs>
          <w:tab w:val="left" w:pos="1320"/>
        </w:tabs>
        <w:rPr>
          <w:rFonts w:ascii="Calibri" w:hAnsi="Calibri"/>
          <w:sz w:val="22"/>
          <w:szCs w:val="22"/>
        </w:rPr>
      </w:pPr>
      <w:hyperlink w:anchor="_Toc463951422" w:history="1">
        <w:r w:rsidRPr="00C81AC3">
          <w:rPr>
            <w:rStyle w:val="Hyperlink"/>
          </w:rPr>
          <w:t>5.2.41</w:t>
        </w:r>
        <w:r>
          <w:rPr>
            <w:rFonts w:ascii="Calibri" w:hAnsi="Calibri"/>
            <w:sz w:val="22"/>
            <w:szCs w:val="22"/>
          </w:rPr>
          <w:tab/>
        </w:r>
        <w:r w:rsidRPr="00C81AC3">
          <w:rPr>
            <w:rStyle w:val="Hyperlink"/>
          </w:rPr>
          <w:t>41 Αξιοποίηση ιδιωτικών ακινήτων στη Λάρισα</w:t>
        </w:r>
        <w:r>
          <w:rPr>
            <w:webHidden/>
          </w:rPr>
          <w:tab/>
        </w:r>
        <w:r>
          <w:rPr>
            <w:webHidden/>
          </w:rPr>
          <w:fldChar w:fldCharType="begin"/>
        </w:r>
        <w:r>
          <w:rPr>
            <w:webHidden/>
          </w:rPr>
          <w:instrText xml:space="preserve"> PAGEREF _Toc463951422 \h </w:instrText>
        </w:r>
        <w:r>
          <w:rPr>
            <w:webHidden/>
          </w:rPr>
        </w:r>
        <w:r>
          <w:rPr>
            <w:webHidden/>
          </w:rPr>
          <w:fldChar w:fldCharType="separate"/>
        </w:r>
        <w:r>
          <w:rPr>
            <w:webHidden/>
          </w:rPr>
          <w:t>126</w:t>
        </w:r>
        <w:r>
          <w:rPr>
            <w:webHidden/>
          </w:rPr>
          <w:fldChar w:fldCharType="end"/>
        </w:r>
      </w:hyperlink>
    </w:p>
    <w:p w:rsidR="00FF7FB3" w:rsidRDefault="00FF7FB3">
      <w:pPr>
        <w:pStyle w:val="TOC3"/>
        <w:tabs>
          <w:tab w:val="left" w:pos="1320"/>
        </w:tabs>
        <w:rPr>
          <w:rFonts w:ascii="Calibri" w:hAnsi="Calibri"/>
          <w:sz w:val="22"/>
          <w:szCs w:val="22"/>
        </w:rPr>
      </w:pPr>
      <w:hyperlink w:anchor="_Toc463951423" w:history="1">
        <w:r w:rsidRPr="00C81AC3">
          <w:rPr>
            <w:rStyle w:val="Hyperlink"/>
          </w:rPr>
          <w:t>5.2.42</w:t>
        </w:r>
        <w:r>
          <w:rPr>
            <w:rFonts w:ascii="Calibri" w:hAnsi="Calibri"/>
            <w:sz w:val="22"/>
            <w:szCs w:val="22"/>
          </w:rPr>
          <w:tab/>
        </w:r>
        <w:r w:rsidRPr="00C81AC3">
          <w:rPr>
            <w:rStyle w:val="Hyperlink"/>
          </w:rPr>
          <w:t>42 Στήριξη αγοράς ακινήτων και μέτρα στεγαστικής πολιτικής</w:t>
        </w:r>
        <w:r>
          <w:rPr>
            <w:webHidden/>
          </w:rPr>
          <w:tab/>
        </w:r>
        <w:r>
          <w:rPr>
            <w:webHidden/>
          </w:rPr>
          <w:fldChar w:fldCharType="begin"/>
        </w:r>
        <w:r>
          <w:rPr>
            <w:webHidden/>
          </w:rPr>
          <w:instrText xml:space="preserve"> PAGEREF _Toc463951423 \h </w:instrText>
        </w:r>
        <w:r>
          <w:rPr>
            <w:webHidden/>
          </w:rPr>
        </w:r>
        <w:r>
          <w:rPr>
            <w:webHidden/>
          </w:rPr>
          <w:fldChar w:fldCharType="separate"/>
        </w:r>
        <w:r>
          <w:rPr>
            <w:webHidden/>
          </w:rPr>
          <w:t>127</w:t>
        </w:r>
        <w:r>
          <w:rPr>
            <w:webHidden/>
          </w:rPr>
          <w:fldChar w:fldCharType="end"/>
        </w:r>
      </w:hyperlink>
    </w:p>
    <w:p w:rsidR="00FF7FB3" w:rsidRDefault="00FF7FB3">
      <w:pPr>
        <w:pStyle w:val="TOC3"/>
        <w:tabs>
          <w:tab w:val="left" w:pos="1320"/>
        </w:tabs>
        <w:rPr>
          <w:rFonts w:ascii="Calibri" w:hAnsi="Calibri"/>
          <w:sz w:val="22"/>
          <w:szCs w:val="22"/>
        </w:rPr>
      </w:pPr>
      <w:hyperlink w:anchor="_Toc463951424" w:history="1">
        <w:r w:rsidRPr="00C81AC3">
          <w:rPr>
            <w:rStyle w:val="Hyperlink"/>
          </w:rPr>
          <w:t>5.2.43</w:t>
        </w:r>
        <w:r>
          <w:rPr>
            <w:rFonts w:ascii="Calibri" w:hAnsi="Calibri"/>
            <w:sz w:val="22"/>
            <w:szCs w:val="22"/>
          </w:rPr>
          <w:tab/>
        </w:r>
        <w:r w:rsidRPr="00C81AC3">
          <w:rPr>
            <w:rStyle w:val="Hyperlink"/>
          </w:rPr>
          <w:t>43 Επέκταση δικτύου ροής ποδηλάτων</w:t>
        </w:r>
        <w:r>
          <w:rPr>
            <w:webHidden/>
          </w:rPr>
          <w:tab/>
        </w:r>
        <w:r>
          <w:rPr>
            <w:webHidden/>
          </w:rPr>
          <w:fldChar w:fldCharType="begin"/>
        </w:r>
        <w:r>
          <w:rPr>
            <w:webHidden/>
          </w:rPr>
          <w:instrText xml:space="preserve"> PAGEREF _Toc463951424 \h </w:instrText>
        </w:r>
        <w:r>
          <w:rPr>
            <w:webHidden/>
          </w:rPr>
        </w:r>
        <w:r>
          <w:rPr>
            <w:webHidden/>
          </w:rPr>
          <w:fldChar w:fldCharType="separate"/>
        </w:r>
        <w:r>
          <w:rPr>
            <w:webHidden/>
          </w:rPr>
          <w:t>128</w:t>
        </w:r>
        <w:r>
          <w:rPr>
            <w:webHidden/>
          </w:rPr>
          <w:fldChar w:fldCharType="end"/>
        </w:r>
      </w:hyperlink>
    </w:p>
    <w:p w:rsidR="00FF7FB3" w:rsidRDefault="00FF7FB3">
      <w:pPr>
        <w:pStyle w:val="TOC3"/>
        <w:tabs>
          <w:tab w:val="left" w:pos="1320"/>
        </w:tabs>
        <w:rPr>
          <w:rFonts w:ascii="Calibri" w:hAnsi="Calibri"/>
          <w:sz w:val="22"/>
          <w:szCs w:val="22"/>
        </w:rPr>
      </w:pPr>
      <w:hyperlink w:anchor="_Toc463951425" w:history="1">
        <w:r w:rsidRPr="00C81AC3">
          <w:rPr>
            <w:rStyle w:val="Hyperlink"/>
          </w:rPr>
          <w:t>5.2.44</w:t>
        </w:r>
        <w:r>
          <w:rPr>
            <w:rFonts w:ascii="Calibri" w:hAnsi="Calibri"/>
            <w:sz w:val="22"/>
            <w:szCs w:val="22"/>
          </w:rPr>
          <w:tab/>
        </w:r>
        <w:r w:rsidRPr="00C81AC3">
          <w:rPr>
            <w:rStyle w:val="Hyperlink"/>
          </w:rPr>
          <w:t>44 Αναδιοργάνωση οδικού δικτύου σε μη ακτινικό</w:t>
        </w:r>
        <w:r>
          <w:rPr>
            <w:webHidden/>
          </w:rPr>
          <w:tab/>
        </w:r>
        <w:r>
          <w:rPr>
            <w:webHidden/>
          </w:rPr>
          <w:fldChar w:fldCharType="begin"/>
        </w:r>
        <w:r>
          <w:rPr>
            <w:webHidden/>
          </w:rPr>
          <w:instrText xml:space="preserve"> PAGEREF _Toc463951425 \h </w:instrText>
        </w:r>
        <w:r>
          <w:rPr>
            <w:webHidden/>
          </w:rPr>
        </w:r>
        <w:r>
          <w:rPr>
            <w:webHidden/>
          </w:rPr>
          <w:fldChar w:fldCharType="separate"/>
        </w:r>
        <w:r>
          <w:rPr>
            <w:webHidden/>
          </w:rPr>
          <w:t>129</w:t>
        </w:r>
        <w:r>
          <w:rPr>
            <w:webHidden/>
          </w:rPr>
          <w:fldChar w:fldCharType="end"/>
        </w:r>
      </w:hyperlink>
    </w:p>
    <w:p w:rsidR="00FF7FB3" w:rsidRDefault="00FF7FB3">
      <w:pPr>
        <w:pStyle w:val="TOC3"/>
        <w:tabs>
          <w:tab w:val="left" w:pos="1320"/>
        </w:tabs>
        <w:rPr>
          <w:rFonts w:ascii="Calibri" w:hAnsi="Calibri"/>
          <w:sz w:val="22"/>
          <w:szCs w:val="22"/>
        </w:rPr>
      </w:pPr>
      <w:hyperlink w:anchor="_Toc463951426" w:history="1">
        <w:r w:rsidRPr="00C81AC3">
          <w:rPr>
            <w:rStyle w:val="Hyperlink"/>
          </w:rPr>
          <w:t>5.2.45</w:t>
        </w:r>
        <w:r>
          <w:rPr>
            <w:rFonts w:ascii="Calibri" w:hAnsi="Calibri"/>
            <w:sz w:val="22"/>
            <w:szCs w:val="22"/>
          </w:rPr>
          <w:tab/>
        </w:r>
        <w:r w:rsidRPr="00C81AC3">
          <w:rPr>
            <w:rStyle w:val="Hyperlink"/>
          </w:rPr>
          <w:t>45 Διαχείριση της Στάθμευσης</w:t>
        </w:r>
        <w:r>
          <w:rPr>
            <w:webHidden/>
          </w:rPr>
          <w:tab/>
        </w:r>
        <w:r>
          <w:rPr>
            <w:webHidden/>
          </w:rPr>
          <w:fldChar w:fldCharType="begin"/>
        </w:r>
        <w:r>
          <w:rPr>
            <w:webHidden/>
          </w:rPr>
          <w:instrText xml:space="preserve"> PAGEREF _Toc463951426 \h </w:instrText>
        </w:r>
        <w:r>
          <w:rPr>
            <w:webHidden/>
          </w:rPr>
        </w:r>
        <w:r>
          <w:rPr>
            <w:webHidden/>
          </w:rPr>
          <w:fldChar w:fldCharType="separate"/>
        </w:r>
        <w:r>
          <w:rPr>
            <w:webHidden/>
          </w:rPr>
          <w:t>130</w:t>
        </w:r>
        <w:r>
          <w:rPr>
            <w:webHidden/>
          </w:rPr>
          <w:fldChar w:fldCharType="end"/>
        </w:r>
      </w:hyperlink>
    </w:p>
    <w:p w:rsidR="00FF7FB3" w:rsidRDefault="00FF7FB3">
      <w:pPr>
        <w:pStyle w:val="TOC3"/>
        <w:tabs>
          <w:tab w:val="left" w:pos="1320"/>
        </w:tabs>
        <w:rPr>
          <w:rFonts w:ascii="Calibri" w:hAnsi="Calibri"/>
          <w:sz w:val="22"/>
          <w:szCs w:val="22"/>
        </w:rPr>
      </w:pPr>
      <w:hyperlink w:anchor="_Toc463951427" w:history="1">
        <w:r w:rsidRPr="00C81AC3">
          <w:rPr>
            <w:rStyle w:val="Hyperlink"/>
          </w:rPr>
          <w:t>5.2.46</w:t>
        </w:r>
        <w:r>
          <w:rPr>
            <w:rFonts w:ascii="Calibri" w:hAnsi="Calibri"/>
            <w:sz w:val="22"/>
            <w:szCs w:val="22"/>
          </w:rPr>
          <w:tab/>
        </w:r>
        <w:r w:rsidRPr="00C81AC3">
          <w:rPr>
            <w:rStyle w:val="Hyperlink"/>
          </w:rPr>
          <w:t>46 Προώθηση-διευκόλυνση των μέσων μαζικής μεταφοράς</w:t>
        </w:r>
        <w:r>
          <w:rPr>
            <w:webHidden/>
          </w:rPr>
          <w:tab/>
        </w:r>
        <w:r>
          <w:rPr>
            <w:webHidden/>
          </w:rPr>
          <w:fldChar w:fldCharType="begin"/>
        </w:r>
        <w:r>
          <w:rPr>
            <w:webHidden/>
          </w:rPr>
          <w:instrText xml:space="preserve"> PAGEREF _Toc463951427 \h </w:instrText>
        </w:r>
        <w:r>
          <w:rPr>
            <w:webHidden/>
          </w:rPr>
        </w:r>
        <w:r>
          <w:rPr>
            <w:webHidden/>
          </w:rPr>
          <w:fldChar w:fldCharType="separate"/>
        </w:r>
        <w:r>
          <w:rPr>
            <w:webHidden/>
          </w:rPr>
          <w:t>131</w:t>
        </w:r>
        <w:r>
          <w:rPr>
            <w:webHidden/>
          </w:rPr>
          <w:fldChar w:fldCharType="end"/>
        </w:r>
      </w:hyperlink>
    </w:p>
    <w:p w:rsidR="00FF7FB3" w:rsidRDefault="00FF7FB3">
      <w:pPr>
        <w:pStyle w:val="TOC3"/>
        <w:tabs>
          <w:tab w:val="left" w:pos="1320"/>
        </w:tabs>
        <w:rPr>
          <w:rFonts w:ascii="Calibri" w:hAnsi="Calibri"/>
          <w:sz w:val="22"/>
          <w:szCs w:val="22"/>
        </w:rPr>
      </w:pPr>
      <w:hyperlink w:anchor="_Toc463951428" w:history="1">
        <w:r w:rsidRPr="00C81AC3">
          <w:rPr>
            <w:rStyle w:val="Hyperlink"/>
          </w:rPr>
          <w:t>5.2.47</w:t>
        </w:r>
        <w:r>
          <w:rPr>
            <w:rFonts w:ascii="Calibri" w:hAnsi="Calibri"/>
            <w:sz w:val="22"/>
            <w:szCs w:val="22"/>
          </w:rPr>
          <w:tab/>
        </w:r>
        <w:r w:rsidRPr="00C81AC3">
          <w:rPr>
            <w:rStyle w:val="Hyperlink"/>
          </w:rPr>
          <w:t>47 Κέντρο Διαχείρισης Κυκλοφορίας - ITS - Ευφυείς Μεταφορές</w:t>
        </w:r>
        <w:r>
          <w:rPr>
            <w:webHidden/>
          </w:rPr>
          <w:tab/>
        </w:r>
        <w:r>
          <w:rPr>
            <w:webHidden/>
          </w:rPr>
          <w:fldChar w:fldCharType="begin"/>
        </w:r>
        <w:r>
          <w:rPr>
            <w:webHidden/>
          </w:rPr>
          <w:instrText xml:space="preserve"> PAGEREF _Toc463951428 \h </w:instrText>
        </w:r>
        <w:r>
          <w:rPr>
            <w:webHidden/>
          </w:rPr>
        </w:r>
        <w:r>
          <w:rPr>
            <w:webHidden/>
          </w:rPr>
          <w:fldChar w:fldCharType="separate"/>
        </w:r>
        <w:r>
          <w:rPr>
            <w:webHidden/>
          </w:rPr>
          <w:t>132</w:t>
        </w:r>
        <w:r>
          <w:rPr>
            <w:webHidden/>
          </w:rPr>
          <w:fldChar w:fldCharType="end"/>
        </w:r>
      </w:hyperlink>
    </w:p>
    <w:p w:rsidR="00FF7FB3" w:rsidRDefault="00FF7FB3">
      <w:pPr>
        <w:pStyle w:val="TOC3"/>
        <w:tabs>
          <w:tab w:val="left" w:pos="1320"/>
        </w:tabs>
        <w:rPr>
          <w:rFonts w:ascii="Calibri" w:hAnsi="Calibri"/>
          <w:sz w:val="22"/>
          <w:szCs w:val="22"/>
        </w:rPr>
      </w:pPr>
      <w:hyperlink w:anchor="_Toc463951429" w:history="1">
        <w:r w:rsidRPr="00C81AC3">
          <w:rPr>
            <w:rStyle w:val="Hyperlink"/>
          </w:rPr>
          <w:t>5.2.48</w:t>
        </w:r>
        <w:r>
          <w:rPr>
            <w:rFonts w:ascii="Calibri" w:hAnsi="Calibri"/>
            <w:sz w:val="22"/>
            <w:szCs w:val="22"/>
          </w:rPr>
          <w:tab/>
        </w:r>
        <w:r w:rsidRPr="00C81AC3">
          <w:rPr>
            <w:rStyle w:val="Hyperlink"/>
          </w:rPr>
          <w:t>48 Εκσυγχρονισμός μεταφοράς ενέργειας και βελτίωση της ενεργειακής αποδοτικότητας-Σχέδιο Δράσης για τη Βιώσιμη Ενέργεια</w:t>
        </w:r>
        <w:r>
          <w:rPr>
            <w:webHidden/>
          </w:rPr>
          <w:tab/>
        </w:r>
        <w:r>
          <w:rPr>
            <w:webHidden/>
          </w:rPr>
          <w:fldChar w:fldCharType="begin"/>
        </w:r>
        <w:r>
          <w:rPr>
            <w:webHidden/>
          </w:rPr>
          <w:instrText xml:space="preserve"> PAGEREF _Toc463951429 \h </w:instrText>
        </w:r>
        <w:r>
          <w:rPr>
            <w:webHidden/>
          </w:rPr>
        </w:r>
        <w:r>
          <w:rPr>
            <w:webHidden/>
          </w:rPr>
          <w:fldChar w:fldCharType="separate"/>
        </w:r>
        <w:r>
          <w:rPr>
            <w:webHidden/>
          </w:rPr>
          <w:t>133</w:t>
        </w:r>
        <w:r>
          <w:rPr>
            <w:webHidden/>
          </w:rPr>
          <w:fldChar w:fldCharType="end"/>
        </w:r>
      </w:hyperlink>
    </w:p>
    <w:p w:rsidR="00FF7FB3" w:rsidRDefault="00FF7FB3">
      <w:pPr>
        <w:pStyle w:val="TOC3"/>
        <w:tabs>
          <w:tab w:val="left" w:pos="1320"/>
        </w:tabs>
        <w:rPr>
          <w:rFonts w:ascii="Calibri" w:hAnsi="Calibri"/>
          <w:sz w:val="22"/>
          <w:szCs w:val="22"/>
        </w:rPr>
      </w:pPr>
      <w:hyperlink w:anchor="_Toc463951430" w:history="1">
        <w:r w:rsidRPr="00C81AC3">
          <w:rPr>
            <w:rStyle w:val="Hyperlink"/>
          </w:rPr>
          <w:t>5.2.49</w:t>
        </w:r>
        <w:r>
          <w:rPr>
            <w:rFonts w:ascii="Calibri" w:hAnsi="Calibri"/>
            <w:sz w:val="22"/>
            <w:szCs w:val="22"/>
          </w:rPr>
          <w:tab/>
        </w:r>
        <w:r w:rsidRPr="00C81AC3">
          <w:rPr>
            <w:rStyle w:val="Hyperlink"/>
          </w:rPr>
          <w:t>49 Προώθηση ΑΠΕ</w:t>
        </w:r>
        <w:r>
          <w:rPr>
            <w:webHidden/>
          </w:rPr>
          <w:tab/>
        </w:r>
        <w:r>
          <w:rPr>
            <w:webHidden/>
          </w:rPr>
          <w:fldChar w:fldCharType="begin"/>
        </w:r>
        <w:r>
          <w:rPr>
            <w:webHidden/>
          </w:rPr>
          <w:instrText xml:space="preserve"> PAGEREF _Toc463951430 \h </w:instrText>
        </w:r>
        <w:r>
          <w:rPr>
            <w:webHidden/>
          </w:rPr>
        </w:r>
        <w:r>
          <w:rPr>
            <w:webHidden/>
          </w:rPr>
          <w:fldChar w:fldCharType="separate"/>
        </w:r>
        <w:r>
          <w:rPr>
            <w:webHidden/>
          </w:rPr>
          <w:t>134</w:t>
        </w:r>
        <w:r>
          <w:rPr>
            <w:webHidden/>
          </w:rPr>
          <w:fldChar w:fldCharType="end"/>
        </w:r>
      </w:hyperlink>
    </w:p>
    <w:p w:rsidR="00FF7FB3" w:rsidRDefault="00FF7FB3">
      <w:pPr>
        <w:pStyle w:val="TOC3"/>
        <w:tabs>
          <w:tab w:val="left" w:pos="1320"/>
        </w:tabs>
        <w:rPr>
          <w:rFonts w:ascii="Calibri" w:hAnsi="Calibri"/>
          <w:sz w:val="22"/>
          <w:szCs w:val="22"/>
        </w:rPr>
      </w:pPr>
      <w:hyperlink w:anchor="_Toc463951431" w:history="1">
        <w:r w:rsidRPr="00C81AC3">
          <w:rPr>
            <w:rStyle w:val="Hyperlink"/>
          </w:rPr>
          <w:t>5.2.50</w:t>
        </w:r>
        <w:r>
          <w:rPr>
            <w:rFonts w:ascii="Calibri" w:hAnsi="Calibri"/>
            <w:sz w:val="22"/>
            <w:szCs w:val="22"/>
          </w:rPr>
          <w:tab/>
        </w:r>
        <w:r w:rsidRPr="00C81AC3">
          <w:rPr>
            <w:rStyle w:val="Hyperlink"/>
          </w:rPr>
          <w:t>50 Βελτίωση ψηφιακών υποδομών</w:t>
        </w:r>
        <w:r>
          <w:rPr>
            <w:webHidden/>
          </w:rPr>
          <w:tab/>
        </w:r>
        <w:r>
          <w:rPr>
            <w:webHidden/>
          </w:rPr>
          <w:fldChar w:fldCharType="begin"/>
        </w:r>
        <w:r>
          <w:rPr>
            <w:webHidden/>
          </w:rPr>
          <w:instrText xml:space="preserve"> PAGEREF _Toc463951431 \h </w:instrText>
        </w:r>
        <w:r>
          <w:rPr>
            <w:webHidden/>
          </w:rPr>
        </w:r>
        <w:r>
          <w:rPr>
            <w:webHidden/>
          </w:rPr>
          <w:fldChar w:fldCharType="separate"/>
        </w:r>
        <w:r>
          <w:rPr>
            <w:webHidden/>
          </w:rPr>
          <w:t>135</w:t>
        </w:r>
        <w:r>
          <w:rPr>
            <w:webHidden/>
          </w:rPr>
          <w:fldChar w:fldCharType="end"/>
        </w:r>
      </w:hyperlink>
    </w:p>
    <w:p w:rsidR="00FF7FB3" w:rsidRDefault="00FF7FB3">
      <w:pPr>
        <w:pStyle w:val="TOC3"/>
        <w:tabs>
          <w:tab w:val="left" w:pos="1320"/>
        </w:tabs>
        <w:rPr>
          <w:rFonts w:ascii="Calibri" w:hAnsi="Calibri"/>
          <w:sz w:val="22"/>
          <w:szCs w:val="22"/>
        </w:rPr>
      </w:pPr>
      <w:hyperlink w:anchor="_Toc463951432" w:history="1">
        <w:r w:rsidRPr="00C81AC3">
          <w:rPr>
            <w:rStyle w:val="Hyperlink"/>
          </w:rPr>
          <w:t>5.2.51</w:t>
        </w:r>
        <w:r>
          <w:rPr>
            <w:rFonts w:ascii="Calibri" w:hAnsi="Calibri"/>
            <w:sz w:val="22"/>
            <w:szCs w:val="22"/>
          </w:rPr>
          <w:tab/>
        </w:r>
        <w:r w:rsidRPr="00C81AC3">
          <w:rPr>
            <w:rStyle w:val="Hyperlink"/>
          </w:rPr>
          <w:t>51 Ασφάλεια και αντιμετώπιση της παραβατικότητας</w:t>
        </w:r>
        <w:r>
          <w:rPr>
            <w:webHidden/>
          </w:rPr>
          <w:tab/>
        </w:r>
        <w:r>
          <w:rPr>
            <w:webHidden/>
          </w:rPr>
          <w:fldChar w:fldCharType="begin"/>
        </w:r>
        <w:r>
          <w:rPr>
            <w:webHidden/>
          </w:rPr>
          <w:instrText xml:space="preserve"> PAGEREF _Toc463951432 \h </w:instrText>
        </w:r>
        <w:r>
          <w:rPr>
            <w:webHidden/>
          </w:rPr>
        </w:r>
        <w:r>
          <w:rPr>
            <w:webHidden/>
          </w:rPr>
          <w:fldChar w:fldCharType="separate"/>
        </w:r>
        <w:r>
          <w:rPr>
            <w:webHidden/>
          </w:rPr>
          <w:t>136</w:t>
        </w:r>
        <w:r>
          <w:rPr>
            <w:webHidden/>
          </w:rPr>
          <w:fldChar w:fldCharType="end"/>
        </w:r>
      </w:hyperlink>
    </w:p>
    <w:p w:rsidR="00FF7FB3" w:rsidRDefault="00FF7FB3">
      <w:pPr>
        <w:pStyle w:val="TOC3"/>
        <w:tabs>
          <w:tab w:val="left" w:pos="1320"/>
        </w:tabs>
        <w:rPr>
          <w:rFonts w:ascii="Calibri" w:hAnsi="Calibri"/>
          <w:sz w:val="22"/>
          <w:szCs w:val="22"/>
        </w:rPr>
      </w:pPr>
      <w:hyperlink w:anchor="_Toc463951433" w:history="1">
        <w:r w:rsidRPr="00C81AC3">
          <w:rPr>
            <w:rStyle w:val="Hyperlink"/>
          </w:rPr>
          <w:t>5.2.52</w:t>
        </w:r>
        <w:r>
          <w:rPr>
            <w:rFonts w:ascii="Calibri" w:hAnsi="Calibri"/>
            <w:sz w:val="22"/>
            <w:szCs w:val="22"/>
          </w:rPr>
          <w:tab/>
        </w:r>
        <w:r w:rsidRPr="00C81AC3">
          <w:rPr>
            <w:rStyle w:val="Hyperlink"/>
          </w:rPr>
          <w:t>52 Βελτίωση θεσμικής και διαχειριστικής ικανότητας Δήμου Λάρισας</w:t>
        </w:r>
        <w:r>
          <w:rPr>
            <w:webHidden/>
          </w:rPr>
          <w:tab/>
        </w:r>
        <w:r>
          <w:rPr>
            <w:webHidden/>
          </w:rPr>
          <w:fldChar w:fldCharType="begin"/>
        </w:r>
        <w:r>
          <w:rPr>
            <w:webHidden/>
          </w:rPr>
          <w:instrText xml:space="preserve"> PAGEREF _Toc463951433 \h </w:instrText>
        </w:r>
        <w:r>
          <w:rPr>
            <w:webHidden/>
          </w:rPr>
        </w:r>
        <w:r>
          <w:rPr>
            <w:webHidden/>
          </w:rPr>
          <w:fldChar w:fldCharType="separate"/>
        </w:r>
        <w:r>
          <w:rPr>
            <w:webHidden/>
          </w:rPr>
          <w:t>137</w:t>
        </w:r>
        <w:r>
          <w:rPr>
            <w:webHidden/>
          </w:rPr>
          <w:fldChar w:fldCharType="end"/>
        </w:r>
      </w:hyperlink>
    </w:p>
    <w:p w:rsidR="00FF7FB3" w:rsidRDefault="00FF7FB3">
      <w:pPr>
        <w:pStyle w:val="TOC3"/>
        <w:tabs>
          <w:tab w:val="left" w:pos="1320"/>
        </w:tabs>
        <w:rPr>
          <w:rFonts w:ascii="Calibri" w:hAnsi="Calibri"/>
          <w:sz w:val="22"/>
          <w:szCs w:val="22"/>
        </w:rPr>
      </w:pPr>
      <w:hyperlink w:anchor="_Toc463951434" w:history="1">
        <w:r w:rsidRPr="00C81AC3">
          <w:rPr>
            <w:rStyle w:val="Hyperlink"/>
          </w:rPr>
          <w:t>5.2.53</w:t>
        </w:r>
        <w:r>
          <w:rPr>
            <w:rFonts w:ascii="Calibri" w:hAnsi="Calibri"/>
            <w:sz w:val="22"/>
            <w:szCs w:val="22"/>
          </w:rPr>
          <w:tab/>
        </w:r>
        <w:r w:rsidRPr="00C81AC3">
          <w:rPr>
            <w:rStyle w:val="Hyperlink"/>
          </w:rPr>
          <w:t>53 Τεχνική Υποστήριξη Εφαρμογής</w:t>
        </w:r>
        <w:r>
          <w:rPr>
            <w:webHidden/>
          </w:rPr>
          <w:tab/>
        </w:r>
        <w:r>
          <w:rPr>
            <w:webHidden/>
          </w:rPr>
          <w:fldChar w:fldCharType="begin"/>
        </w:r>
        <w:r>
          <w:rPr>
            <w:webHidden/>
          </w:rPr>
          <w:instrText xml:space="preserve"> PAGEREF _Toc463951434 \h </w:instrText>
        </w:r>
        <w:r>
          <w:rPr>
            <w:webHidden/>
          </w:rPr>
        </w:r>
        <w:r>
          <w:rPr>
            <w:webHidden/>
          </w:rPr>
          <w:fldChar w:fldCharType="separate"/>
        </w:r>
        <w:r>
          <w:rPr>
            <w:webHidden/>
          </w:rPr>
          <w:t>138</w:t>
        </w:r>
        <w:r>
          <w:rPr>
            <w:webHidden/>
          </w:rPr>
          <w:fldChar w:fldCharType="end"/>
        </w:r>
      </w:hyperlink>
    </w:p>
    <w:p w:rsidR="00FF7FB3" w:rsidRDefault="00FF7FB3">
      <w:pPr>
        <w:pStyle w:val="TOC2"/>
        <w:tabs>
          <w:tab w:val="left" w:pos="880"/>
          <w:tab w:val="right" w:leader="dot" w:pos="8609"/>
        </w:tabs>
        <w:rPr>
          <w:rFonts w:ascii="Calibri" w:hAnsi="Calibri"/>
          <w:noProof/>
          <w:sz w:val="22"/>
          <w:szCs w:val="22"/>
        </w:rPr>
      </w:pPr>
      <w:hyperlink w:anchor="_Toc463951435" w:history="1">
        <w:r w:rsidRPr="00C81AC3">
          <w:rPr>
            <w:rStyle w:val="Hyperlink"/>
            <w:noProof/>
          </w:rPr>
          <w:t>5.3</w:t>
        </w:r>
        <w:r>
          <w:rPr>
            <w:rFonts w:ascii="Calibri" w:hAnsi="Calibri"/>
            <w:noProof/>
            <w:sz w:val="22"/>
            <w:szCs w:val="22"/>
          </w:rPr>
          <w:tab/>
        </w:r>
        <w:r w:rsidRPr="00C81AC3">
          <w:rPr>
            <w:rStyle w:val="Hyperlink"/>
            <w:noProof/>
          </w:rPr>
          <w:t>Πρόταση διαμόρφωσης δεικτών και παραμέτρων για την αποτύπωση της δυναμικής της περιοχής παρέμβασης και την αξιολόγηση του ΣΟΑΠ</w:t>
        </w:r>
        <w:r>
          <w:rPr>
            <w:noProof/>
            <w:webHidden/>
          </w:rPr>
          <w:tab/>
        </w:r>
        <w:r>
          <w:rPr>
            <w:noProof/>
            <w:webHidden/>
          </w:rPr>
          <w:fldChar w:fldCharType="begin"/>
        </w:r>
        <w:r>
          <w:rPr>
            <w:noProof/>
            <w:webHidden/>
          </w:rPr>
          <w:instrText xml:space="preserve"> PAGEREF _Toc463951435 \h </w:instrText>
        </w:r>
        <w:r>
          <w:rPr>
            <w:noProof/>
            <w:webHidden/>
          </w:rPr>
        </w:r>
        <w:r>
          <w:rPr>
            <w:noProof/>
            <w:webHidden/>
          </w:rPr>
          <w:fldChar w:fldCharType="separate"/>
        </w:r>
        <w:r>
          <w:rPr>
            <w:noProof/>
            <w:webHidden/>
          </w:rPr>
          <w:t>139</w:t>
        </w:r>
        <w:r>
          <w:rPr>
            <w:noProof/>
            <w:webHidden/>
          </w:rPr>
          <w:fldChar w:fldCharType="end"/>
        </w:r>
      </w:hyperlink>
    </w:p>
    <w:p w:rsidR="00FF7FB3" w:rsidRDefault="00FF7FB3">
      <w:pPr>
        <w:pStyle w:val="TOC1"/>
        <w:tabs>
          <w:tab w:val="left" w:pos="400"/>
          <w:tab w:val="right" w:leader="dot" w:pos="8609"/>
        </w:tabs>
        <w:rPr>
          <w:rFonts w:ascii="Calibri" w:hAnsi="Calibri"/>
          <w:noProof/>
          <w:sz w:val="22"/>
          <w:szCs w:val="22"/>
        </w:rPr>
      </w:pPr>
      <w:hyperlink w:anchor="_Toc463951436" w:history="1">
        <w:r w:rsidRPr="00C81AC3">
          <w:rPr>
            <w:rStyle w:val="Hyperlink"/>
            <w:noProof/>
            <w:lang w:val="en-US"/>
          </w:rPr>
          <w:t>6</w:t>
        </w:r>
        <w:r>
          <w:rPr>
            <w:rFonts w:ascii="Calibri" w:hAnsi="Calibri"/>
            <w:noProof/>
            <w:sz w:val="22"/>
            <w:szCs w:val="22"/>
          </w:rPr>
          <w:tab/>
        </w:r>
        <w:r w:rsidRPr="00C81AC3">
          <w:rPr>
            <w:rStyle w:val="Hyperlink"/>
            <w:noProof/>
          </w:rPr>
          <w:t>Βιβλιογραφία</w:t>
        </w:r>
        <w:r>
          <w:rPr>
            <w:noProof/>
            <w:webHidden/>
          </w:rPr>
          <w:tab/>
        </w:r>
        <w:r>
          <w:rPr>
            <w:noProof/>
            <w:webHidden/>
          </w:rPr>
          <w:fldChar w:fldCharType="begin"/>
        </w:r>
        <w:r>
          <w:rPr>
            <w:noProof/>
            <w:webHidden/>
          </w:rPr>
          <w:instrText xml:space="preserve"> PAGEREF _Toc463951436 \h </w:instrText>
        </w:r>
        <w:r>
          <w:rPr>
            <w:noProof/>
            <w:webHidden/>
          </w:rPr>
        </w:r>
        <w:r>
          <w:rPr>
            <w:noProof/>
            <w:webHidden/>
          </w:rPr>
          <w:fldChar w:fldCharType="separate"/>
        </w:r>
        <w:r>
          <w:rPr>
            <w:noProof/>
            <w:webHidden/>
          </w:rPr>
          <w:t>140</w:t>
        </w:r>
        <w:r>
          <w:rPr>
            <w:noProof/>
            <w:webHidden/>
          </w:rPr>
          <w:fldChar w:fldCharType="end"/>
        </w:r>
      </w:hyperlink>
    </w:p>
    <w:p w:rsidR="00FF7FB3" w:rsidRDefault="00FF7FB3">
      <w:pPr>
        <w:pStyle w:val="TOC1"/>
        <w:tabs>
          <w:tab w:val="right" w:leader="dot" w:pos="8609"/>
        </w:tabs>
        <w:rPr>
          <w:rFonts w:ascii="Calibri" w:hAnsi="Calibri"/>
          <w:noProof/>
          <w:sz w:val="22"/>
          <w:szCs w:val="22"/>
        </w:rPr>
      </w:pPr>
      <w:hyperlink w:anchor="_Toc463951437" w:history="1">
        <w:r w:rsidRPr="00C81AC3">
          <w:rPr>
            <w:rStyle w:val="Hyperlink"/>
            <w:rFonts w:cs="Arial"/>
            <w:b/>
            <w:noProof/>
          </w:rPr>
          <w:t>Πηγές στο Διαδίκτυο</w:t>
        </w:r>
        <w:r>
          <w:rPr>
            <w:noProof/>
            <w:webHidden/>
          </w:rPr>
          <w:tab/>
        </w:r>
        <w:r>
          <w:rPr>
            <w:noProof/>
            <w:webHidden/>
          </w:rPr>
          <w:fldChar w:fldCharType="begin"/>
        </w:r>
        <w:r>
          <w:rPr>
            <w:noProof/>
            <w:webHidden/>
          </w:rPr>
          <w:instrText xml:space="preserve"> PAGEREF _Toc463951437 \h </w:instrText>
        </w:r>
        <w:r>
          <w:rPr>
            <w:noProof/>
            <w:webHidden/>
          </w:rPr>
        </w:r>
        <w:r>
          <w:rPr>
            <w:noProof/>
            <w:webHidden/>
          </w:rPr>
          <w:fldChar w:fldCharType="separate"/>
        </w:r>
        <w:r>
          <w:rPr>
            <w:noProof/>
            <w:webHidden/>
          </w:rPr>
          <w:t>142</w:t>
        </w:r>
        <w:r>
          <w:rPr>
            <w:noProof/>
            <w:webHidden/>
          </w:rPr>
          <w:fldChar w:fldCharType="end"/>
        </w:r>
      </w:hyperlink>
    </w:p>
    <w:p w:rsidR="00FF7FB3" w:rsidRPr="003C0C16" w:rsidRDefault="00FF7FB3">
      <w:pPr>
        <w:rPr>
          <w:b/>
          <w:bCs/>
          <w:noProof/>
        </w:rPr>
      </w:pPr>
      <w:r w:rsidRPr="003C0C16">
        <w:fldChar w:fldCharType="end"/>
      </w:r>
    </w:p>
    <w:p w:rsidR="00FF7FB3" w:rsidRDefault="00FF7FB3" w:rsidP="008D5C98">
      <w:pPr>
        <w:spacing w:after="0" w:line="240" w:lineRule="auto"/>
        <w:jc w:val="left"/>
        <w:rPr>
          <w:b/>
          <w:bCs/>
          <w:noProof/>
          <w:lang w:val="en-US"/>
        </w:rPr>
      </w:pPr>
      <w:r w:rsidRPr="003C0C16">
        <w:rPr>
          <w:b/>
          <w:bCs/>
          <w:noProof/>
        </w:rPr>
        <w:br w:type="page"/>
      </w:r>
      <w:bookmarkStart w:id="1" w:name="_Toc463951357"/>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Default="00FF7FB3" w:rsidP="008D5C98">
      <w:pPr>
        <w:spacing w:after="0" w:line="240" w:lineRule="auto"/>
        <w:jc w:val="left"/>
        <w:rPr>
          <w:b/>
          <w:bCs/>
          <w:noProof/>
          <w:lang w:val="en-US"/>
        </w:rPr>
      </w:pPr>
    </w:p>
    <w:p w:rsidR="00FF7FB3" w:rsidRPr="008D5C98" w:rsidRDefault="00FF7FB3" w:rsidP="008D5C98">
      <w:pPr>
        <w:spacing w:after="0" w:line="240" w:lineRule="auto"/>
        <w:jc w:val="left"/>
        <w:rPr>
          <w:sz w:val="96"/>
          <w:szCs w:val="96"/>
          <w:lang w:val="en-US"/>
        </w:rPr>
      </w:pPr>
      <w:r w:rsidRPr="008D5C98">
        <w:rPr>
          <w:sz w:val="96"/>
          <w:szCs w:val="96"/>
        </w:rPr>
        <w:t>Εισαγωγή</w:t>
      </w:r>
      <w:bookmarkEnd w:id="1"/>
    </w:p>
    <w:p w:rsidR="00FF7FB3" w:rsidRPr="003C0C16" w:rsidRDefault="00FF7FB3" w:rsidP="00FF2676">
      <w:pPr>
        <w:pStyle w:val="Heading2"/>
        <w:rPr>
          <w:shd w:val="clear" w:color="auto" w:fill="99CC00"/>
        </w:rPr>
      </w:pPr>
      <w:bookmarkStart w:id="2" w:name="_Toc463951358"/>
      <w:r w:rsidRPr="003C0C16">
        <w:t>Πλαίσιο του προγράμματος και αντικείμενο του ΣΟΑΠ</w:t>
      </w:r>
      <w:bookmarkEnd w:id="2"/>
    </w:p>
    <w:p w:rsidR="00FF7FB3" w:rsidRPr="003C0C16" w:rsidRDefault="00FF7FB3" w:rsidP="00DF168C">
      <w:pPr>
        <w:pStyle w:val="StyleBlack"/>
        <w:tabs>
          <w:tab w:val="left" w:pos="397"/>
          <w:tab w:val="left" w:pos="794"/>
        </w:tabs>
        <w:rPr>
          <w:color w:val="auto"/>
        </w:rPr>
      </w:pPr>
      <w:r w:rsidRPr="003C0C16">
        <w:rPr>
          <w:color w:val="auto"/>
        </w:rPr>
        <w:t xml:space="preserve">Το ερευνητικό πρόγραμμα «Διερεύνηση ολοκληρωμένης παρέμβασης στην πόλη της Λάρισας» εκπονείται στο πλαίσιο προγραμματικής σύμβασης μεταξύ του Δήμου Λαρισαίων, και του Πανεπιστημίου Θεσσαλίας. Εχει ως αντικείμενο τη διερεύνηση ολοκληρωμένης παρέμβασης στη Λάρισα, εν όψει των κρίσιμων και επειγόντων προβλημάτων της περιοχής, που έχουν οξυνθεί ιδιαίτερα και από την τρέχουσα κρίση. </w:t>
      </w:r>
    </w:p>
    <w:p w:rsidR="00FF7FB3" w:rsidRPr="003C0C16" w:rsidRDefault="00FF7FB3" w:rsidP="0018149F">
      <w:pPr>
        <w:pStyle w:val="StyleBlack"/>
        <w:tabs>
          <w:tab w:val="left" w:pos="397"/>
          <w:tab w:val="left" w:pos="794"/>
        </w:tabs>
        <w:rPr>
          <w:color w:val="auto"/>
        </w:rPr>
      </w:pPr>
      <w:r w:rsidRPr="003C0C16">
        <w:rPr>
          <w:color w:val="auto"/>
        </w:rPr>
        <w:t>Σκοποί της ερευνητικής εργασίας είναι τα εξής:</w:t>
      </w:r>
    </w:p>
    <w:p w:rsidR="00FF7FB3" w:rsidRPr="003C0C16" w:rsidRDefault="00FF7FB3" w:rsidP="0018149F">
      <w:pPr>
        <w:pStyle w:val="StyleBlack"/>
        <w:tabs>
          <w:tab w:val="left" w:pos="397"/>
          <w:tab w:val="left" w:pos="794"/>
        </w:tabs>
        <w:ind w:left="397" w:hanging="397"/>
        <w:rPr>
          <w:color w:val="auto"/>
        </w:rPr>
      </w:pPr>
      <w:r w:rsidRPr="003C0C16">
        <w:rPr>
          <w:color w:val="auto"/>
        </w:rPr>
        <w:t>1. Συμβολή στην αντιμετώπιση των πολυδιάστατων και αλληλοεπηρεαζόμενων κοινωνικών, αναπτυξιακών, πολεοδομικών και περιβαλλοντικών προβλημάτων που χαρακτηρίζουν σημαντικό και διευρυνόμενο τμήμα της πόλης της Λάρισας.</w:t>
      </w:r>
    </w:p>
    <w:p w:rsidR="00FF7FB3" w:rsidRPr="003C0C16" w:rsidRDefault="00FF7FB3" w:rsidP="0018149F">
      <w:pPr>
        <w:pStyle w:val="StyleBlack"/>
        <w:tabs>
          <w:tab w:val="left" w:pos="397"/>
          <w:tab w:val="left" w:pos="794"/>
        </w:tabs>
        <w:ind w:left="397" w:hanging="397"/>
        <w:rPr>
          <w:color w:val="auto"/>
        </w:rPr>
      </w:pPr>
      <w:r w:rsidRPr="003C0C16">
        <w:rPr>
          <w:color w:val="auto"/>
        </w:rPr>
        <w:t>2. Διερεύνηση του δυναμικού «αστικής αναζωογόνησης» στην περιοχή που θα καλύψει το πρόγραμμα</w:t>
      </w:r>
    </w:p>
    <w:p w:rsidR="00FF7FB3" w:rsidRPr="003C0C16" w:rsidRDefault="00FF7FB3" w:rsidP="00DF168C">
      <w:pPr>
        <w:pStyle w:val="StyleBlack"/>
        <w:tabs>
          <w:tab w:val="left" w:pos="397"/>
          <w:tab w:val="left" w:pos="794"/>
        </w:tabs>
        <w:ind w:left="397" w:hanging="397"/>
        <w:rPr>
          <w:color w:val="auto"/>
        </w:rPr>
      </w:pPr>
      <w:r w:rsidRPr="003C0C16">
        <w:rPr>
          <w:color w:val="auto"/>
        </w:rPr>
        <w:t>3. Πιλοτική διερεύνηση της εφαρμογής των προδιαγραφών των Σχεδίων Ολοκληρωμένης Αστικής Παρέμβασης, και εξαγωγή πορισμάτων για τυχόν αναγκαίες αναπροσαρμογές τους καθώς και για υποστηρικτικές ενέργειες θεσμικού ή άλλου χαρακτήρα.</w:t>
      </w:r>
    </w:p>
    <w:p w:rsidR="00FF7FB3" w:rsidRPr="003C0C16" w:rsidRDefault="00FF7FB3" w:rsidP="00DF168C">
      <w:pPr>
        <w:pStyle w:val="StyleBlack"/>
        <w:tabs>
          <w:tab w:val="left" w:pos="397"/>
          <w:tab w:val="left" w:pos="794"/>
        </w:tabs>
        <w:ind w:left="397" w:hanging="397"/>
        <w:rPr>
          <w:color w:val="auto"/>
        </w:rPr>
      </w:pPr>
      <w:r w:rsidRPr="003C0C16">
        <w:rPr>
          <w:color w:val="auto"/>
        </w:rPr>
        <w:t>6. Ενταξη των προβλημάτων και της στρατηγικής για της Λάρισας στο πλαίσιο των υπερκείμενων προγραμματικών κειμένων, όπως το Περιφερειακό Πλαίσιο ΧΣΑΑ Θεσσαλίας,, και ο υπό εξέλιξη αναπτυξιακός προγραμματισμός για την περίοδο 2014-2020.</w:t>
      </w:r>
    </w:p>
    <w:p w:rsidR="00FF7FB3" w:rsidRPr="003C0C16" w:rsidRDefault="00FF7FB3" w:rsidP="00DF168C">
      <w:pPr>
        <w:pStyle w:val="StyleBlack"/>
        <w:tabs>
          <w:tab w:val="left" w:pos="397"/>
          <w:tab w:val="left" w:pos="794"/>
        </w:tabs>
        <w:ind w:left="397" w:hanging="397"/>
        <w:rPr>
          <w:color w:val="auto"/>
        </w:rPr>
      </w:pPr>
      <w:r w:rsidRPr="003C0C16">
        <w:rPr>
          <w:color w:val="auto"/>
        </w:rPr>
        <w:t>7. Εφαρμογή διαδικασιών διαβούλευσης για τα αποτελέσματα της ερευνητικής εργασίας.</w:t>
      </w:r>
    </w:p>
    <w:p w:rsidR="00FF7FB3" w:rsidRPr="003C0C16" w:rsidRDefault="00FF7FB3" w:rsidP="0018149F">
      <w:pPr>
        <w:pStyle w:val="StyleBlack"/>
        <w:tabs>
          <w:tab w:val="left" w:pos="397"/>
          <w:tab w:val="left" w:pos="794"/>
        </w:tabs>
        <w:rPr>
          <w:color w:val="auto"/>
        </w:rPr>
      </w:pPr>
    </w:p>
    <w:p w:rsidR="00FF7FB3" w:rsidRPr="003C0C16" w:rsidRDefault="00FF7FB3" w:rsidP="00FF2676">
      <w:pPr>
        <w:pStyle w:val="Heading2"/>
        <w:rPr>
          <w:shd w:val="clear" w:color="auto" w:fill="99CC00"/>
        </w:rPr>
      </w:pPr>
      <w:bookmarkStart w:id="3" w:name="_Toc463951359"/>
      <w:r w:rsidRPr="003C0C16">
        <w:t>Αντικείμενο του παρόντος</w:t>
      </w:r>
      <w:bookmarkEnd w:id="3"/>
      <w:r w:rsidRPr="003C0C16">
        <w:t xml:space="preserve"> </w:t>
      </w:r>
    </w:p>
    <w:p w:rsidR="00FF7FB3" w:rsidRDefault="00FF7FB3" w:rsidP="0018149F">
      <w:pPr>
        <w:tabs>
          <w:tab w:val="left" w:pos="397"/>
          <w:tab w:val="left" w:pos="794"/>
        </w:tabs>
      </w:pPr>
      <w:r w:rsidRPr="003C0C16">
        <w:t xml:space="preserve">Το παρόν </w:t>
      </w:r>
      <w:r>
        <w:t>βασίζεται στο</w:t>
      </w:r>
      <w:r w:rsidRPr="003C0C16">
        <w:t xml:space="preserve"> παραδοτέο «Α2: Πλήρης πρόταση και </w:t>
      </w:r>
      <w:r>
        <w:t xml:space="preserve">[προκαταρκτικό] </w:t>
      </w:r>
      <w:r w:rsidRPr="003C0C16">
        <w:t>πρόγραμμα δράσης»</w:t>
      </w:r>
      <w:r>
        <w:t xml:space="preserve"> του ερευνητικού προγράμματος. Αποτελεί το κείμενο επί του οποίου θα γίνει η προβλεπόμενη από τη νομοθεσία  δημόσια διαβούλευση.</w:t>
      </w:r>
    </w:p>
    <w:p w:rsidR="00FF7FB3" w:rsidRPr="003C0C16" w:rsidRDefault="00FF7FB3" w:rsidP="0018149F">
      <w:pPr>
        <w:tabs>
          <w:tab w:val="left" w:pos="397"/>
          <w:tab w:val="left" w:pos="794"/>
        </w:tabs>
      </w:pPr>
    </w:p>
    <w:p w:rsidR="00FF7FB3" w:rsidRPr="003C0C16" w:rsidRDefault="00FF7FB3" w:rsidP="00FF2676">
      <w:pPr>
        <w:pStyle w:val="Heading2"/>
      </w:pPr>
      <w:bookmarkStart w:id="4" w:name="_Toc463951360"/>
      <w:r w:rsidRPr="003C0C16">
        <w:t>Βασικά χαρακτηριστικά των ΣΟΑΠ</w:t>
      </w:r>
      <w:bookmarkEnd w:id="4"/>
    </w:p>
    <w:p w:rsidR="00FF7FB3" w:rsidRPr="003C0C16" w:rsidRDefault="00FF7FB3" w:rsidP="0018149F">
      <w:pPr>
        <w:tabs>
          <w:tab w:val="left" w:pos="397"/>
          <w:tab w:val="left" w:pos="794"/>
        </w:tabs>
      </w:pPr>
      <w:r w:rsidRPr="003C0C16">
        <w:t xml:space="preserve">Τα ΣΟΑΠ προβλέφθηκαν με το άρθρο 12 του ν.2508/99, ως εξής: </w:t>
      </w:r>
    </w:p>
    <w:p w:rsidR="00FF7FB3" w:rsidRPr="003C0C16" w:rsidRDefault="00FF7FB3" w:rsidP="0018149F">
      <w:pPr>
        <w:tabs>
          <w:tab w:val="left" w:pos="397"/>
          <w:tab w:val="left" w:pos="794"/>
        </w:tabs>
      </w:pPr>
      <w:r w:rsidRPr="003C0C16">
        <w:t>«1. Για την προώθηση ολοκληρωμένων στρατηγικών αστικού σχεδιασμού σε πόλεις ή τμήματά τους καθώς και σε ευρύτερες αστικές περιοχές που παρουσιάζουν κρίσιμα και σύνθετα προβλήματα αναπτυξιακής υστέρησης, κοινωνικής και οικονομικής συνοχής, περιβαλλοντικής υποβάθμισης και ποιότητας ζωής, καταρτίζονται και εγκρίνονται Σχέδια Ολοκληρωμένων Αστικών Παρεμβάσεων (ΣΟΑΠ), κατά τις διατάξεις του άρθρου αυτού.</w:t>
      </w:r>
    </w:p>
    <w:p w:rsidR="00FF7FB3" w:rsidRPr="003C0C16" w:rsidRDefault="00FF7FB3" w:rsidP="0018149F">
      <w:pPr>
        <w:tabs>
          <w:tab w:val="left" w:pos="397"/>
          <w:tab w:val="left" w:pos="794"/>
        </w:tabs>
      </w:pPr>
      <w:r w:rsidRPr="003C0C16">
        <w:t>Με τα παραπάνω σχέδια επιδιώκεται ειδικότερα, εντός του πλαισίου των κατευθύνσεων του εθνικού και περιφερειακού χωροταξικού σχεδιασμού και των εγκεκριμένων ρυθμιστικών σχεδίων, η βελτίωση των υποδομών και των βασικών κοινωνικών εξυπηρετήσεων, η αντιμετώπιση της ανεργίας και η δημιουργία επαρκών ευκαιριών απασχόλησης, η ενσωμάτωση των λειτουργιών και των κοινωνικών ομάδων στον αστικό ιστό και η καταπολέμηση του κοινωνικού διαχωρισμού, η αρμονική διάρθρωση των χρήσεων γης, η συνετή διαχείριση του αστικού οικοσυστήματος, η αξιοποίηση των νέων τεχνολογιών, η ανάπτυξη μέσων πρόσβασης και διακίνησης ανθρώπων και αγαθών φιλικών προς το περιβάλλον, η διατήρηση και ανάδειξη της αστικής πολιτιστικής κληρονομιάς, καθώς και η γενικότερη κοινωνική, οικονομική, περιβαλλοντική και πολιτισμική αναζωογόνηση των πόλεων και των ευρύτερων αστικών περιοχών με μειονεκτικά χαρακτηριστικά.</w:t>
      </w:r>
    </w:p>
    <w:p w:rsidR="00FF7FB3" w:rsidRPr="003C0C16" w:rsidRDefault="00FF7FB3" w:rsidP="0018149F">
      <w:pPr>
        <w:tabs>
          <w:tab w:val="left" w:pos="397"/>
          <w:tab w:val="left" w:pos="794"/>
        </w:tabs>
      </w:pPr>
      <w:r w:rsidRPr="003C0C16">
        <w:t>Με τα ίδια σχέδια επιδιώκεται επίσης η διευκόλυνση της συμμετοχής των πόλεων και αστικών περιοχών που παρουσιάζουν μειονεκτικά χαρακτηριστικά σε προγράμματα και δίκτυα διαπεριφερειακής και διευρωπαϊκής συνεργασίας, με τα οποία προωθείται η αντιμετώπιση κοινών προβλημάτων, η ανταλλαγή της σχετικής εμπειρίας και η ανάπτυξη κοινών μεθόδων και μέσων για την αστική αναγέννηση και την αειφόρο αστική ανάπτυξη.</w:t>
      </w:r>
    </w:p>
    <w:p w:rsidR="00FF7FB3" w:rsidRPr="003C0C16" w:rsidRDefault="00FF7FB3" w:rsidP="0018149F">
      <w:pPr>
        <w:tabs>
          <w:tab w:val="left" w:pos="397"/>
          <w:tab w:val="left" w:pos="794"/>
        </w:tabs>
      </w:pPr>
      <w:r w:rsidRPr="003C0C16">
        <w:t>Τα σχέδια αυτά συνοδεύονται από πρόγραμμα δράσης, στο οποίο εξειδικεύονται οι απαιτούμενες για την εφαρμογή τους κανονιστικές, χρηματοδοτικές και διαχειριστικές ρυθμίσεις, μέτρα και προγράμματα, κατά φάσεις και φορείς εκτέλεσης και χρηματοδότησης, καθώς και τυχόν συμπληρωματικές δράσεις πληροφόρησης, κατάρτισης, εκπαίδευσης και κοινωνικής και οικονομικής επανένταξης του πληθυσμού των περιοχών αυτών.»</w:t>
      </w:r>
    </w:p>
    <w:p w:rsidR="00FF7FB3" w:rsidRPr="003C0C16" w:rsidRDefault="00FF7FB3" w:rsidP="0018149F">
      <w:pPr>
        <w:tabs>
          <w:tab w:val="left" w:pos="397"/>
          <w:tab w:val="left" w:pos="794"/>
        </w:tabs>
      </w:pPr>
      <w:r w:rsidRPr="003C0C16">
        <w:t>Δεν έχει εκπονηθεί μέχρι σήμερα άλλο ΣΟΑΠ. Οι προδιαγραφές τους εγκρίθηκαν πριν από ένα περίπου χρόνο (απόφ. Υπουργού ΠΕΚΑ 18150 ΦΕΚ 1341Β/24.4.2013) και το παρόν ερευνητικό πρόγραμμα είναι το πρώτο ΣΟΑΠ που εκπονείται, έχοντας εξ αντικειμένου πιλοτικό ρόλο. Πέραν, δηλ., της αντιμετώπισης των συγκεκριμένων προβλημάτων της περιοχής αναφοράς του, μπορεί να οδηγήσει και σε προτάσεις επικαιροποίησης του θεσμικού πλαισίου των ΣΟΑΠ με βάση την πρώτη εμπειρία εφαρμογής του.</w:t>
      </w:r>
    </w:p>
    <w:p w:rsidR="00FF7FB3" w:rsidRPr="003C0C16" w:rsidRDefault="00FF7FB3" w:rsidP="0018149F">
      <w:pPr>
        <w:tabs>
          <w:tab w:val="left" w:pos="397"/>
          <w:tab w:val="left" w:pos="794"/>
        </w:tabs>
      </w:pPr>
      <w:r w:rsidRPr="003C0C16">
        <w:t>Σχετικά με τη διαδικασία κατάρτισης των ΣΟΑΠ, ο ν. 2742/99 περιλαμβάνει τις εξής εναλλακτικές δυνατότητες:</w:t>
      </w:r>
    </w:p>
    <w:p w:rsidR="00FF7FB3" w:rsidRPr="003C0C16" w:rsidRDefault="00FF7FB3" w:rsidP="008D5C98">
      <w:pPr>
        <w:numPr>
          <w:ilvl w:val="0"/>
          <w:numId w:val="7"/>
        </w:numPr>
        <w:tabs>
          <w:tab w:val="clear" w:pos="720"/>
          <w:tab w:val="num" w:pos="360"/>
          <w:tab w:val="left" w:pos="397"/>
          <w:tab w:val="left" w:pos="794"/>
        </w:tabs>
        <w:ind w:left="360"/>
      </w:pPr>
      <w:r w:rsidRPr="003C0C16">
        <w:t>Κίνηση από το Υπουργείο Περιβάλλοντος, Χωροταξίας και Δημοσίων [νυν ΥΠΑΠΕΝ] μετά από σχετική ενημέρωση της οικείας Περιφέρειας [στην παρούσα περίπτωση, Περιφέρειας Θεσσαλίας].</w:t>
      </w:r>
    </w:p>
    <w:p w:rsidR="00FF7FB3" w:rsidRPr="003C0C16" w:rsidRDefault="00FF7FB3" w:rsidP="008D5C98">
      <w:pPr>
        <w:numPr>
          <w:ilvl w:val="0"/>
          <w:numId w:val="7"/>
        </w:numPr>
        <w:tabs>
          <w:tab w:val="clear" w:pos="720"/>
          <w:tab w:val="num" w:pos="360"/>
          <w:tab w:val="left" w:pos="397"/>
          <w:tab w:val="left" w:pos="794"/>
        </w:tabs>
        <w:ind w:left="360"/>
      </w:pPr>
      <w:r w:rsidRPr="003C0C16">
        <w:t>Όταν η διαδικασία κινείται από το Υπουργείο Περιβάλλοντος, Χωροταξίας και Δημοσίων Έργων, η σχετική πρόταση αποστέλλεται για γνωμοδότηση στο οικείο περιφερειακό συμβούλιο, καθώς και στους οικείους οργανισμούς τοπικής αυτοδιοίκησης πρώτης και δεύτερης βαθμίδας. Επίσης μπορεί να αποστέλλεται και σε οργανισμούς κοινής ωφέλειας και άλλους ενδιαφερόμενους οργανισμούς του ευρύτερου δημόσιου τομέα των οποίων η δραστηριότητα εκτείνεται στην περιοχή παρέμβασης.</w:t>
      </w:r>
    </w:p>
    <w:p w:rsidR="00FF7FB3" w:rsidRPr="003C0C16" w:rsidRDefault="00FF7FB3" w:rsidP="008D5C98">
      <w:pPr>
        <w:numPr>
          <w:ilvl w:val="0"/>
          <w:numId w:val="7"/>
        </w:numPr>
        <w:tabs>
          <w:tab w:val="clear" w:pos="720"/>
          <w:tab w:val="num" w:pos="360"/>
          <w:tab w:val="left" w:pos="397"/>
          <w:tab w:val="left" w:pos="794"/>
        </w:tabs>
        <w:ind w:left="360"/>
      </w:pPr>
      <w:r w:rsidRPr="003C0C16">
        <w:t>Η διαδικασία κατάρτισης των Σ.Ο.Α.Π. μπορεί επίσης να κινηθεί με πρωτοβουλία του οικείου οργανισμού τοπικής αυτοδιοίκησης πρώτης ή δεύτερης βαθμίδας αντίστοιχα [στην παρούσα περίπτωση, Δήμο Λαρισαίων], με ανάλογη εφαρμογή των διατάξεων των προηγούμενων παραγράφων 4 και 5.</w:t>
      </w:r>
    </w:p>
    <w:p w:rsidR="00FF7FB3" w:rsidRPr="003C0C16" w:rsidRDefault="00FF7FB3" w:rsidP="0018149F">
      <w:pPr>
        <w:tabs>
          <w:tab w:val="left" w:pos="397"/>
          <w:tab w:val="left" w:pos="794"/>
        </w:tabs>
      </w:pPr>
      <w:r w:rsidRPr="003C0C16">
        <w:t xml:space="preserve">Στην παρούσα περίπτωση, η πρωτοβουλία λήφθηκε από τον οικείο ΟΤΑ (Δήμο Λαρισαίων). </w:t>
      </w:r>
    </w:p>
    <w:p w:rsidR="00FF7FB3" w:rsidRPr="003C0C16" w:rsidRDefault="00FF7FB3" w:rsidP="0018149F">
      <w:pPr>
        <w:tabs>
          <w:tab w:val="left" w:pos="397"/>
          <w:tab w:val="left" w:pos="794"/>
        </w:tabs>
      </w:pPr>
      <w:r w:rsidRPr="003C0C16">
        <w:t>Τα ΣΟΑΠ εγκρίνονται με κοινές αποφάσεις των Υπουργών Εθνικής Οικονομίας και Περιβάλλοντος, Χωροταξίας και Δημοσίων Έργων [νυν ΠΑΠΕΝ] και των κατά περίπτωση αρμόδιων υπουργών, που δημοσιεύονται στην Εφημερίδα της Κυβερνήσεως. Στην περίπτωση που τα σχέδια αυτά επηρεάζουν τη λειτουργία νομικών προσώπων του ευρύτερου δημοσίου τομέα, όπως αυτός οριοθετείται με το ν. 2190/1994, οι εγκριτικές αποφάσεις συνυπογράφονται και από τους Υπουργούς που εποπτεύουν τα νομικά αυτά πρόσωπα.</w:t>
      </w:r>
    </w:p>
    <w:p w:rsidR="00FF7FB3" w:rsidRPr="003C0C16" w:rsidRDefault="00FF7FB3" w:rsidP="0018149F">
      <w:pPr>
        <w:tabs>
          <w:tab w:val="left" w:pos="397"/>
          <w:tab w:val="left" w:pos="794"/>
        </w:tabs>
      </w:pPr>
      <w:r w:rsidRPr="003C0C16">
        <w:t xml:space="preserve">Η παρακολούθηση και η αξιολόγηση της εφαρμογής των ΣΟΑΠ γίνεται από τον οικείο οργανισμό τοπικής αυτοδιοίκησης πρώτης βαθμίδας Για το σκοπό αυτό, οι παραπάνω οργανισμοί συντάσσουν ανά διετία έκθεση με την οποία αποτιμάται η πορεία εφαρμογής των σχετικών σχεδίων και του προγράμματος δράσης τους και υποδεικνύονται τα κατάλληλα κατά περίπτωση μέτρα και ρυθμίσεις για την αντιμετώπιση προβλημάτων και δυσλειτουργιών που διαπιστώθηκαν κατά την εφαρμογή. </w:t>
      </w:r>
    </w:p>
    <w:p w:rsidR="00FF7FB3" w:rsidRPr="003C0C16" w:rsidRDefault="00FF7FB3" w:rsidP="0018149F">
      <w:pPr>
        <w:tabs>
          <w:tab w:val="left" w:pos="397"/>
          <w:tab w:val="left" w:pos="794"/>
        </w:tabs>
      </w:pPr>
      <w:r w:rsidRPr="003C0C16">
        <w:t>Εγκεκριμένα γενικά πολεοδομικά σχέδια, σχέδια χωρικής και οικιστικής οργάνωσης ανοικτών πόλεων, ή άλλα σχέδια χρήσεων γης πολεοδομικού χαρακτήρα πρέπει να τροποποιηθούν ή αναθεωρηθούν με τη διαδικασία που ορίζεται στις διατάξεις που τα διέπουν μέσα σε προθεσμία πέντε (5) ετών από την έγκριση των σχεδίων του άρθρου αυτού, προκειμένου να εναρμονισθούν προς τις κατευθύνσεις και λοιπές ρυθμίσεις των ΣΟΑΠ.</w:t>
      </w:r>
    </w:p>
    <w:p w:rsidR="00FF7FB3" w:rsidRPr="003C0C16" w:rsidRDefault="00FF7FB3" w:rsidP="00FB2FC5">
      <w:pPr>
        <w:tabs>
          <w:tab w:val="left" w:pos="397"/>
          <w:tab w:val="left" w:pos="794"/>
        </w:tabs>
      </w:pPr>
    </w:p>
    <w:p w:rsidR="00FF7FB3" w:rsidRPr="003C0C16" w:rsidRDefault="00FF7FB3" w:rsidP="0018149F">
      <w:pPr>
        <w:tabs>
          <w:tab w:val="left" w:pos="397"/>
          <w:tab w:val="left" w:pos="794"/>
        </w:tabs>
      </w:pPr>
    </w:p>
    <w:p w:rsidR="00FF7FB3" w:rsidRPr="003C0C16" w:rsidRDefault="00FF7FB3" w:rsidP="00FF2676">
      <w:pPr>
        <w:pStyle w:val="Heading2"/>
        <w:rPr>
          <w:shd w:val="clear" w:color="auto" w:fill="99CC00"/>
        </w:rPr>
      </w:pPr>
      <w:bookmarkStart w:id="5" w:name="_Toc463951361"/>
      <w:r w:rsidRPr="003C0C16">
        <w:t>Διαβούλευση και επαφές με φορείς</w:t>
      </w:r>
      <w:bookmarkEnd w:id="5"/>
    </w:p>
    <w:p w:rsidR="00FF7FB3" w:rsidRPr="003C0C16" w:rsidRDefault="00FF7FB3" w:rsidP="0018149F">
      <w:pPr>
        <w:tabs>
          <w:tab w:val="left" w:pos="397"/>
          <w:tab w:val="left" w:pos="794"/>
        </w:tabs>
      </w:pPr>
      <w:r w:rsidRPr="003C0C16">
        <w:t xml:space="preserve">Στο πλαίσιο της </w:t>
      </w:r>
      <w:r>
        <w:t xml:space="preserve">εκπόνησης του προγράμματος, πέραν της παρούσας δημόσιας διαβούλευσης, έχουν </w:t>
      </w:r>
      <w:r w:rsidRPr="003C0C16">
        <w:t xml:space="preserve">ήδη </w:t>
      </w:r>
      <w:r>
        <w:t>διενεργηθεί</w:t>
      </w:r>
      <w:r w:rsidRPr="003C0C16">
        <w:t xml:space="preserve"> διαδικασίες διαβούλευσης, με το Δήμο Λαρισαίων σε πολλά επίπεδα, την Περιφέρεια Θεσσαλίας, και φορείς της πόλης.</w:t>
      </w:r>
    </w:p>
    <w:p w:rsidR="00FF7FB3" w:rsidRPr="003C0C16" w:rsidRDefault="00FF7FB3" w:rsidP="00FF2676">
      <w:pPr>
        <w:pStyle w:val="Heading2"/>
      </w:pPr>
      <w:bookmarkStart w:id="6" w:name="_Toc463951362"/>
      <w:r w:rsidRPr="003C0C16">
        <w:t>Προσδιορισμός περιοχής παρέμβασης [ΣΤΑΔΙΟ 1 ΣΟΑΠ]</w:t>
      </w:r>
      <w:bookmarkEnd w:id="6"/>
    </w:p>
    <w:p w:rsidR="00FF7FB3" w:rsidRPr="003C0C16" w:rsidRDefault="00FF7FB3" w:rsidP="0018149F">
      <w:pPr>
        <w:tabs>
          <w:tab w:val="left" w:pos="397"/>
          <w:tab w:val="left" w:pos="794"/>
        </w:tabs>
      </w:pPr>
      <w:r w:rsidRPr="003C0C16">
        <w:t>Προκαταρκτικά, ως περιοχή παρέμβασης ορίζεται το σύνολο του ενιαίου οικιστικού ιστού της πόλης της Λάρισας. Η περιοχή αυτή σε πολύ μεγάλο βαθμό ταυτίζεται με την γεωγραφική έκταση του «οικισμού» της Λάρισας, όπως αυτός ορίζεται από την ΕΛΣΤΑΤ και το Δήμο (βλ. σχετικά το τμήμα Α.4.2 Διοικητική Οργάνωση).</w:t>
      </w:r>
    </w:p>
    <w:p w:rsidR="00FF7FB3" w:rsidRPr="003C0C16" w:rsidRDefault="00FF7FB3" w:rsidP="0018149F">
      <w:pPr>
        <w:tabs>
          <w:tab w:val="left" w:pos="397"/>
          <w:tab w:val="left" w:pos="794"/>
        </w:tabs>
      </w:pPr>
      <w:r w:rsidRPr="003C0C16">
        <w:t>Η οριστική περιοχή παρέμβασης, καθώς και η εσωτερική εξειδίκευσή της σε επιμέρους περιοχές γίνεται σε μεταγενέστερο σημείο, στο τμήμα Α.7.2 Γενική Περιγραφή περιοχής/ περιοχών παρέμβασης, αφού έχουν προηγηθεί η ανάλυση της υπάρχουσας κατάστασης, η έκθεση πορισμάτων, και η γενική διαμόρφωση της στρατηγικής παρέμβασης.</w:t>
      </w:r>
    </w:p>
    <w:p w:rsidR="00FF7FB3" w:rsidRPr="003C0C16" w:rsidRDefault="00FF7FB3" w:rsidP="0018149F">
      <w:pPr>
        <w:tabs>
          <w:tab w:val="left" w:pos="397"/>
          <w:tab w:val="left" w:pos="794"/>
        </w:tabs>
      </w:pPr>
    </w:p>
    <w:p w:rsidR="00FF7FB3" w:rsidRPr="003C0C16" w:rsidRDefault="00FF7FB3" w:rsidP="00873F65">
      <w:pPr>
        <w:pStyle w:val="Heading2"/>
      </w:pPr>
      <w:bookmarkStart w:id="7" w:name="_Toc463951363"/>
      <w:r w:rsidRPr="003C0C16">
        <w:t>ΣΟΑΠ και ΟΧΕ Λάρισας</w:t>
      </w:r>
      <w:bookmarkEnd w:id="7"/>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A0"/>
      </w:tblPr>
      <w:tblGrid>
        <w:gridCol w:w="3823"/>
        <w:gridCol w:w="850"/>
        <w:gridCol w:w="4394"/>
      </w:tblGrid>
      <w:tr w:rsidR="00FF7FB3" w:rsidRPr="003C0C16" w:rsidTr="000565A5">
        <w:tc>
          <w:tcPr>
            <w:tcW w:w="3823" w:type="dxa"/>
          </w:tcPr>
          <w:p w:rsidR="00FF7FB3" w:rsidRPr="000565A5" w:rsidRDefault="00FF7FB3" w:rsidP="000565A5">
            <w:pPr>
              <w:spacing w:after="0" w:line="240" w:lineRule="auto"/>
              <w:rPr>
                <w:rFonts w:cs="Arial"/>
                <w:szCs w:val="20"/>
              </w:rPr>
            </w:pPr>
            <w:r w:rsidRPr="000565A5">
              <w:rPr>
                <w:rFonts w:cs="Arial"/>
                <w:szCs w:val="20"/>
              </w:rPr>
              <w:t>Επενδυτική προτεραιότητα</w:t>
            </w:r>
          </w:p>
        </w:tc>
        <w:tc>
          <w:tcPr>
            <w:tcW w:w="850" w:type="dxa"/>
          </w:tcPr>
          <w:p w:rsidR="00FF7FB3" w:rsidRPr="000565A5" w:rsidRDefault="00FF7FB3" w:rsidP="000565A5">
            <w:pPr>
              <w:spacing w:after="0" w:line="240" w:lineRule="auto"/>
              <w:rPr>
                <w:rFonts w:cs="Arial"/>
                <w:szCs w:val="20"/>
              </w:rPr>
            </w:pPr>
            <w:r w:rsidRPr="000565A5">
              <w:rPr>
                <w:rFonts w:cs="Arial"/>
                <w:szCs w:val="20"/>
              </w:rPr>
              <w:t>Αξονας ΠΕΠ</w:t>
            </w:r>
          </w:p>
        </w:tc>
        <w:tc>
          <w:tcPr>
            <w:tcW w:w="4394" w:type="dxa"/>
          </w:tcPr>
          <w:p w:rsidR="00FF7FB3" w:rsidRPr="000565A5" w:rsidRDefault="00FF7FB3" w:rsidP="000565A5">
            <w:pPr>
              <w:tabs>
                <w:tab w:val="left" w:pos="397"/>
                <w:tab w:val="left" w:pos="794"/>
              </w:tabs>
              <w:rPr>
                <w:rFonts w:cs="Arial"/>
                <w:szCs w:val="20"/>
              </w:rPr>
            </w:pPr>
            <w:r w:rsidRPr="000565A5">
              <w:rPr>
                <w:rFonts w:cs="Arial"/>
                <w:szCs w:val="20"/>
              </w:rPr>
              <w:t>Σχέση με ΟΧΕ</w:t>
            </w:r>
          </w:p>
        </w:tc>
      </w:tr>
      <w:tr w:rsidR="00FF7FB3" w:rsidRPr="003C0C16" w:rsidTr="000565A5">
        <w:tc>
          <w:tcPr>
            <w:tcW w:w="3823" w:type="dxa"/>
          </w:tcPr>
          <w:p w:rsidR="00FF7FB3" w:rsidRPr="000565A5" w:rsidRDefault="00FF7FB3" w:rsidP="000565A5">
            <w:pPr>
              <w:spacing w:after="0" w:line="240" w:lineRule="auto"/>
              <w:rPr>
                <w:rFonts w:cs="Arial"/>
                <w:szCs w:val="20"/>
              </w:rPr>
            </w:pPr>
            <w:r w:rsidRPr="000565A5">
              <w:rPr>
                <w:rFonts w:cs="Arial"/>
                <w:szCs w:val="20"/>
              </w:rPr>
              <w:t>6e - Ανάληψη δράσης για τη βελτίωση του αστικού περιβάλλοντος, την ανάπλαση των πόλεων, την αναζωογόνηση και την απολύμανση των υποβαθμισμένων περιβαλλοντικά εκτάσεων (συμπεριλαμβανομένων των προς ανασυγκρότηση περιοχών), τη μείωση της ατμοσφαιρικής ρύπανσης και την προώθηση μέτρων για τον περιορισμό του θορύβου</w:t>
            </w:r>
          </w:p>
          <w:p w:rsidR="00FF7FB3" w:rsidRPr="000565A5" w:rsidRDefault="00FF7FB3" w:rsidP="000565A5">
            <w:pPr>
              <w:tabs>
                <w:tab w:val="left" w:pos="397"/>
                <w:tab w:val="left" w:pos="794"/>
              </w:tabs>
              <w:rPr>
                <w:rFonts w:cs="Arial"/>
                <w:szCs w:val="20"/>
              </w:rPr>
            </w:pPr>
          </w:p>
        </w:tc>
        <w:tc>
          <w:tcPr>
            <w:tcW w:w="850" w:type="dxa"/>
          </w:tcPr>
          <w:p w:rsidR="00FF7FB3" w:rsidRPr="000565A5" w:rsidRDefault="00FF7FB3" w:rsidP="000565A5">
            <w:pPr>
              <w:spacing w:after="0" w:line="240" w:lineRule="auto"/>
              <w:rPr>
                <w:rFonts w:cs="Arial"/>
                <w:szCs w:val="20"/>
              </w:rPr>
            </w:pPr>
            <w:r w:rsidRPr="000565A5">
              <w:rPr>
                <w:rFonts w:cs="Arial"/>
                <w:szCs w:val="20"/>
              </w:rPr>
              <w:t>3</w:t>
            </w:r>
          </w:p>
          <w:p w:rsidR="00FF7FB3" w:rsidRPr="000565A5" w:rsidRDefault="00FF7FB3" w:rsidP="000565A5">
            <w:pPr>
              <w:tabs>
                <w:tab w:val="left" w:pos="397"/>
                <w:tab w:val="left" w:pos="794"/>
              </w:tabs>
              <w:rPr>
                <w:rFonts w:cs="Arial"/>
                <w:szCs w:val="20"/>
              </w:rPr>
            </w:pPr>
          </w:p>
        </w:tc>
        <w:tc>
          <w:tcPr>
            <w:tcW w:w="4394" w:type="dxa"/>
          </w:tcPr>
          <w:p w:rsidR="00FF7FB3" w:rsidRPr="000565A5" w:rsidRDefault="00FF7FB3" w:rsidP="000565A5">
            <w:pPr>
              <w:tabs>
                <w:tab w:val="left" w:pos="397"/>
                <w:tab w:val="left" w:pos="794"/>
              </w:tabs>
              <w:rPr>
                <w:rFonts w:cs="Arial"/>
                <w:szCs w:val="20"/>
              </w:rPr>
            </w:pPr>
            <w:r w:rsidRPr="000565A5">
              <w:rPr>
                <w:rFonts w:cs="Arial"/>
                <w:szCs w:val="20"/>
              </w:rPr>
              <w:t>Θα επιλεγούν πράξεις που υποστηρίζουν: …• Συμμόρφωση με υπάρχοντα σχέδια (πολεοδομικά, διαχειριστικά, ενεργειακά) • Ολοκληρωμένου χαρακτήρα παρεμβάσεις</w:t>
            </w:r>
          </w:p>
        </w:tc>
      </w:tr>
      <w:tr w:rsidR="00FF7FB3" w:rsidRPr="003C0C16" w:rsidTr="000565A5">
        <w:tc>
          <w:tcPr>
            <w:tcW w:w="3823" w:type="dxa"/>
          </w:tcPr>
          <w:p w:rsidR="00FF7FB3" w:rsidRPr="000565A5" w:rsidRDefault="00FF7FB3" w:rsidP="000565A5">
            <w:pPr>
              <w:spacing w:after="0" w:line="240" w:lineRule="auto"/>
              <w:rPr>
                <w:rFonts w:cs="Arial"/>
                <w:szCs w:val="20"/>
              </w:rPr>
            </w:pPr>
            <w:r w:rsidRPr="000565A5">
              <w:rPr>
                <w:rFonts w:cs="Arial"/>
                <w:szCs w:val="20"/>
              </w:rPr>
              <w:t>7b - Ενίσχυση της περιφερειακής κινητικότητας μέσω της σύνδεσης δευτερευόντων και τριτευόντων κόμβων με τις υποδομές ΔΕΔ-Μ, περιλαμβανομένων των πολυτροπικών κόμβων</w:t>
            </w:r>
          </w:p>
          <w:p w:rsidR="00FF7FB3" w:rsidRPr="000565A5" w:rsidRDefault="00FF7FB3" w:rsidP="000565A5">
            <w:pPr>
              <w:tabs>
                <w:tab w:val="left" w:pos="397"/>
                <w:tab w:val="left" w:pos="794"/>
              </w:tabs>
              <w:rPr>
                <w:rFonts w:cs="Arial"/>
                <w:szCs w:val="20"/>
              </w:rPr>
            </w:pPr>
          </w:p>
        </w:tc>
        <w:tc>
          <w:tcPr>
            <w:tcW w:w="850" w:type="dxa"/>
          </w:tcPr>
          <w:p w:rsidR="00FF7FB3" w:rsidRPr="000565A5" w:rsidRDefault="00FF7FB3" w:rsidP="000565A5">
            <w:pPr>
              <w:spacing w:after="0" w:line="240" w:lineRule="auto"/>
              <w:rPr>
                <w:rFonts w:cs="Arial"/>
                <w:szCs w:val="20"/>
              </w:rPr>
            </w:pPr>
            <w:r w:rsidRPr="000565A5">
              <w:rPr>
                <w:rFonts w:cs="Arial"/>
                <w:szCs w:val="20"/>
              </w:rPr>
              <w:t>4</w:t>
            </w:r>
          </w:p>
          <w:p w:rsidR="00FF7FB3" w:rsidRPr="000565A5" w:rsidRDefault="00FF7FB3" w:rsidP="000565A5">
            <w:pPr>
              <w:tabs>
                <w:tab w:val="left" w:pos="397"/>
                <w:tab w:val="left" w:pos="794"/>
              </w:tabs>
              <w:rPr>
                <w:rFonts w:cs="Arial"/>
                <w:szCs w:val="20"/>
              </w:rPr>
            </w:pPr>
          </w:p>
        </w:tc>
        <w:tc>
          <w:tcPr>
            <w:tcW w:w="4394" w:type="dxa"/>
          </w:tcPr>
          <w:p w:rsidR="00FF7FB3" w:rsidRPr="000565A5" w:rsidRDefault="00FF7FB3" w:rsidP="000565A5">
            <w:pPr>
              <w:spacing w:after="0" w:line="240" w:lineRule="auto"/>
              <w:rPr>
                <w:rFonts w:cs="Arial"/>
                <w:szCs w:val="20"/>
              </w:rPr>
            </w:pPr>
            <w:r w:rsidRPr="000565A5">
              <w:rPr>
                <w:rFonts w:cs="Arial"/>
                <w:szCs w:val="20"/>
              </w:rPr>
              <w:t>ΟΧΕ (,,,έργα που αφορούν σε βελτίωση και εκσυγχρονισμό τμημάτων του εν λόγω οδικού δικτύου (π.χ. βελτίωση των γεωμετρικών ή/και τεχνικών χαρακτηριστικών των οδών, κατασκευή κόμβων, γέφυρες, σημάνσεις, ηλεκτροφωτισμό κ.α.) σε περιοχές οι οποίες εντάσσονται σε ΟΧΕ)</w:t>
            </w:r>
          </w:p>
          <w:p w:rsidR="00FF7FB3" w:rsidRPr="000565A5" w:rsidRDefault="00FF7FB3" w:rsidP="000565A5">
            <w:pPr>
              <w:tabs>
                <w:tab w:val="left" w:pos="397"/>
                <w:tab w:val="left" w:pos="794"/>
              </w:tabs>
              <w:rPr>
                <w:rFonts w:cs="Arial"/>
                <w:szCs w:val="20"/>
              </w:rPr>
            </w:pPr>
          </w:p>
        </w:tc>
      </w:tr>
      <w:tr w:rsidR="00FF7FB3" w:rsidRPr="003C0C16" w:rsidTr="000565A5">
        <w:tc>
          <w:tcPr>
            <w:tcW w:w="3823" w:type="dxa"/>
          </w:tcPr>
          <w:p w:rsidR="00FF7FB3" w:rsidRPr="000565A5" w:rsidRDefault="00FF7FB3" w:rsidP="000565A5">
            <w:pPr>
              <w:spacing w:after="0" w:line="240" w:lineRule="auto"/>
              <w:rPr>
                <w:rFonts w:cs="Arial"/>
                <w:szCs w:val="20"/>
              </w:rPr>
            </w:pPr>
            <w:r w:rsidRPr="000565A5">
              <w:rPr>
                <w:rFonts w:cs="Arial"/>
                <w:szCs w:val="20"/>
              </w:rPr>
              <w:t>8iii - Αυτοαπασχόληση, επιχειρηματικότητα και δημιουργία νέων επιχειρήσεων, και ειδικά καινοτόμων πολύ μικρών, μικρών και μεσαίων επιχειρήσεων</w:t>
            </w:r>
          </w:p>
          <w:p w:rsidR="00FF7FB3" w:rsidRPr="000565A5" w:rsidRDefault="00FF7FB3" w:rsidP="000565A5">
            <w:pPr>
              <w:tabs>
                <w:tab w:val="left" w:pos="397"/>
                <w:tab w:val="left" w:pos="794"/>
              </w:tabs>
              <w:rPr>
                <w:rFonts w:cs="Arial"/>
                <w:szCs w:val="20"/>
              </w:rPr>
            </w:pPr>
          </w:p>
        </w:tc>
        <w:tc>
          <w:tcPr>
            <w:tcW w:w="850" w:type="dxa"/>
          </w:tcPr>
          <w:p w:rsidR="00FF7FB3" w:rsidRPr="000565A5" w:rsidRDefault="00FF7FB3" w:rsidP="000565A5">
            <w:pPr>
              <w:spacing w:after="0" w:line="240" w:lineRule="auto"/>
              <w:rPr>
                <w:rFonts w:cs="Arial"/>
                <w:szCs w:val="20"/>
              </w:rPr>
            </w:pPr>
            <w:r w:rsidRPr="000565A5">
              <w:rPr>
                <w:rFonts w:cs="Arial"/>
                <w:szCs w:val="20"/>
              </w:rPr>
              <w:t>2α</w:t>
            </w:r>
          </w:p>
          <w:p w:rsidR="00FF7FB3" w:rsidRPr="000565A5" w:rsidRDefault="00FF7FB3" w:rsidP="000565A5">
            <w:pPr>
              <w:tabs>
                <w:tab w:val="left" w:pos="397"/>
                <w:tab w:val="left" w:pos="794"/>
              </w:tabs>
              <w:rPr>
                <w:rFonts w:cs="Arial"/>
                <w:szCs w:val="20"/>
              </w:rPr>
            </w:pPr>
          </w:p>
        </w:tc>
        <w:tc>
          <w:tcPr>
            <w:tcW w:w="4394" w:type="dxa"/>
          </w:tcPr>
          <w:p w:rsidR="00FF7FB3" w:rsidRPr="000565A5" w:rsidRDefault="00FF7FB3" w:rsidP="000565A5">
            <w:pPr>
              <w:spacing w:after="0" w:line="240" w:lineRule="auto"/>
              <w:rPr>
                <w:rFonts w:cs="Arial"/>
                <w:szCs w:val="20"/>
              </w:rPr>
            </w:pPr>
            <w:r w:rsidRPr="000565A5">
              <w:rPr>
                <w:rFonts w:cs="Arial"/>
                <w:szCs w:val="20"/>
              </w:rPr>
              <w:t>κατά προτεραιότητα</w:t>
            </w:r>
          </w:p>
          <w:p w:rsidR="00FF7FB3" w:rsidRPr="000565A5" w:rsidRDefault="00FF7FB3" w:rsidP="000565A5">
            <w:pPr>
              <w:tabs>
                <w:tab w:val="left" w:pos="397"/>
                <w:tab w:val="left" w:pos="794"/>
              </w:tabs>
              <w:rPr>
                <w:rFonts w:cs="Arial"/>
                <w:szCs w:val="20"/>
              </w:rPr>
            </w:pPr>
          </w:p>
        </w:tc>
      </w:tr>
      <w:tr w:rsidR="00FF7FB3" w:rsidRPr="003C0C16" w:rsidTr="000565A5">
        <w:tc>
          <w:tcPr>
            <w:tcW w:w="3823" w:type="dxa"/>
          </w:tcPr>
          <w:p w:rsidR="00FF7FB3" w:rsidRPr="000565A5" w:rsidRDefault="00FF7FB3" w:rsidP="000565A5">
            <w:pPr>
              <w:spacing w:after="0" w:line="240" w:lineRule="auto"/>
              <w:rPr>
                <w:rFonts w:cs="Arial"/>
                <w:szCs w:val="20"/>
              </w:rPr>
            </w:pPr>
            <w:r w:rsidRPr="000565A5">
              <w:rPr>
                <w:rFonts w:cs="Arial"/>
                <w:szCs w:val="20"/>
              </w:rPr>
              <w:t>8v - Προσαρμογή των εργαζομένων, των επιχειρήσεων και των επιχειρηματιών στις αλλαγές</w:t>
            </w:r>
          </w:p>
          <w:p w:rsidR="00FF7FB3" w:rsidRPr="000565A5" w:rsidRDefault="00FF7FB3" w:rsidP="000565A5">
            <w:pPr>
              <w:tabs>
                <w:tab w:val="left" w:pos="397"/>
                <w:tab w:val="left" w:pos="794"/>
              </w:tabs>
              <w:rPr>
                <w:rFonts w:cs="Arial"/>
                <w:szCs w:val="20"/>
              </w:rPr>
            </w:pPr>
          </w:p>
        </w:tc>
        <w:tc>
          <w:tcPr>
            <w:tcW w:w="850" w:type="dxa"/>
          </w:tcPr>
          <w:p w:rsidR="00FF7FB3" w:rsidRPr="000565A5" w:rsidRDefault="00FF7FB3" w:rsidP="000565A5">
            <w:pPr>
              <w:spacing w:after="0" w:line="240" w:lineRule="auto"/>
              <w:rPr>
                <w:rFonts w:cs="Arial"/>
                <w:szCs w:val="20"/>
              </w:rPr>
            </w:pPr>
            <w:r w:rsidRPr="000565A5">
              <w:rPr>
                <w:rFonts w:cs="Arial"/>
                <w:szCs w:val="20"/>
              </w:rPr>
              <w:t>2α</w:t>
            </w:r>
          </w:p>
          <w:p w:rsidR="00FF7FB3" w:rsidRPr="000565A5" w:rsidRDefault="00FF7FB3" w:rsidP="000565A5">
            <w:pPr>
              <w:tabs>
                <w:tab w:val="left" w:pos="397"/>
                <w:tab w:val="left" w:pos="794"/>
              </w:tabs>
              <w:rPr>
                <w:rFonts w:cs="Arial"/>
                <w:szCs w:val="20"/>
              </w:rPr>
            </w:pPr>
          </w:p>
        </w:tc>
        <w:tc>
          <w:tcPr>
            <w:tcW w:w="4394" w:type="dxa"/>
          </w:tcPr>
          <w:p w:rsidR="00FF7FB3" w:rsidRPr="000565A5" w:rsidRDefault="00FF7FB3" w:rsidP="000565A5">
            <w:pPr>
              <w:spacing w:after="0" w:line="240" w:lineRule="auto"/>
              <w:rPr>
                <w:rFonts w:cs="Arial"/>
                <w:szCs w:val="20"/>
              </w:rPr>
            </w:pPr>
            <w:r w:rsidRPr="000565A5">
              <w:rPr>
                <w:rFonts w:cs="Arial"/>
                <w:szCs w:val="20"/>
              </w:rPr>
              <w:t>ή και των χωρικών επενδύσεων</w:t>
            </w:r>
          </w:p>
          <w:p w:rsidR="00FF7FB3" w:rsidRPr="000565A5" w:rsidRDefault="00FF7FB3" w:rsidP="000565A5">
            <w:pPr>
              <w:tabs>
                <w:tab w:val="left" w:pos="397"/>
                <w:tab w:val="left" w:pos="794"/>
              </w:tabs>
              <w:rPr>
                <w:rFonts w:cs="Arial"/>
                <w:szCs w:val="20"/>
              </w:rPr>
            </w:pPr>
          </w:p>
        </w:tc>
      </w:tr>
      <w:tr w:rsidR="00FF7FB3" w:rsidRPr="003C0C16" w:rsidTr="000565A5">
        <w:tc>
          <w:tcPr>
            <w:tcW w:w="3823" w:type="dxa"/>
          </w:tcPr>
          <w:p w:rsidR="00FF7FB3" w:rsidRPr="000565A5" w:rsidRDefault="00FF7FB3" w:rsidP="000565A5">
            <w:pPr>
              <w:spacing w:after="0" w:line="240" w:lineRule="auto"/>
              <w:rPr>
                <w:rFonts w:cs="Arial"/>
                <w:szCs w:val="20"/>
              </w:rPr>
            </w:pPr>
            <w:r w:rsidRPr="000565A5">
              <w:rPr>
                <w:rFonts w:cs="Arial"/>
                <w:szCs w:val="20"/>
              </w:rPr>
              <w:t>9b - Παροχή στήριξης για τη φυσική, οικονομική και κοινωνική αναζωογόνηση υποβαθμισμένων κοινοτήτων εντός αστικών και αγροτικών περιοχών</w:t>
            </w:r>
          </w:p>
          <w:p w:rsidR="00FF7FB3" w:rsidRPr="000565A5" w:rsidRDefault="00FF7FB3" w:rsidP="000565A5">
            <w:pPr>
              <w:tabs>
                <w:tab w:val="left" w:pos="397"/>
                <w:tab w:val="left" w:pos="794"/>
              </w:tabs>
              <w:rPr>
                <w:rFonts w:cs="Arial"/>
                <w:szCs w:val="20"/>
              </w:rPr>
            </w:pPr>
          </w:p>
        </w:tc>
        <w:tc>
          <w:tcPr>
            <w:tcW w:w="850" w:type="dxa"/>
          </w:tcPr>
          <w:p w:rsidR="00FF7FB3" w:rsidRPr="000565A5" w:rsidRDefault="00FF7FB3" w:rsidP="000565A5">
            <w:pPr>
              <w:spacing w:after="0" w:line="240" w:lineRule="auto"/>
              <w:rPr>
                <w:rFonts w:cs="Arial"/>
                <w:szCs w:val="20"/>
              </w:rPr>
            </w:pPr>
            <w:r w:rsidRPr="000565A5">
              <w:rPr>
                <w:rFonts w:cs="Arial"/>
                <w:szCs w:val="20"/>
              </w:rPr>
              <w:t>2β</w:t>
            </w:r>
          </w:p>
          <w:p w:rsidR="00FF7FB3" w:rsidRPr="000565A5" w:rsidRDefault="00FF7FB3" w:rsidP="000565A5">
            <w:pPr>
              <w:tabs>
                <w:tab w:val="left" w:pos="397"/>
                <w:tab w:val="left" w:pos="794"/>
              </w:tabs>
              <w:rPr>
                <w:rFonts w:cs="Arial"/>
                <w:szCs w:val="20"/>
              </w:rPr>
            </w:pPr>
          </w:p>
        </w:tc>
        <w:tc>
          <w:tcPr>
            <w:tcW w:w="4394" w:type="dxa"/>
          </w:tcPr>
          <w:p w:rsidR="00FF7FB3" w:rsidRPr="000565A5" w:rsidRDefault="00FF7FB3" w:rsidP="000565A5">
            <w:pPr>
              <w:spacing w:after="0" w:line="240" w:lineRule="auto"/>
              <w:rPr>
                <w:rFonts w:cs="Arial"/>
                <w:szCs w:val="20"/>
              </w:rPr>
            </w:pPr>
            <w:r w:rsidRPr="000565A5">
              <w:rPr>
                <w:rFonts w:cs="Arial"/>
                <w:szCs w:val="20"/>
              </w:rPr>
              <w:t>ΟΧΕ</w:t>
            </w:r>
          </w:p>
          <w:p w:rsidR="00FF7FB3" w:rsidRPr="000565A5" w:rsidRDefault="00FF7FB3" w:rsidP="000565A5">
            <w:pPr>
              <w:tabs>
                <w:tab w:val="left" w:pos="397"/>
                <w:tab w:val="left" w:pos="794"/>
              </w:tabs>
              <w:rPr>
                <w:rFonts w:cs="Arial"/>
                <w:szCs w:val="20"/>
              </w:rPr>
            </w:pPr>
          </w:p>
        </w:tc>
      </w:tr>
      <w:tr w:rsidR="00FF7FB3" w:rsidRPr="003C0C16" w:rsidTr="000565A5">
        <w:tc>
          <w:tcPr>
            <w:tcW w:w="3823" w:type="dxa"/>
          </w:tcPr>
          <w:p w:rsidR="00FF7FB3" w:rsidRPr="000565A5" w:rsidRDefault="00FF7FB3" w:rsidP="000565A5">
            <w:pPr>
              <w:spacing w:after="0" w:line="240" w:lineRule="auto"/>
              <w:rPr>
                <w:rFonts w:cs="Arial"/>
                <w:szCs w:val="20"/>
              </w:rPr>
            </w:pPr>
            <w:r w:rsidRPr="000565A5">
              <w:rPr>
                <w:rFonts w:cs="Arial"/>
                <w:szCs w:val="20"/>
              </w:rPr>
              <w:t>9c - Παροχή στήριξης για κοινωνικές επιχειρήσεις</w:t>
            </w:r>
          </w:p>
          <w:p w:rsidR="00FF7FB3" w:rsidRPr="000565A5" w:rsidRDefault="00FF7FB3" w:rsidP="000565A5">
            <w:pPr>
              <w:tabs>
                <w:tab w:val="left" w:pos="397"/>
                <w:tab w:val="left" w:pos="794"/>
              </w:tabs>
              <w:rPr>
                <w:rFonts w:cs="Arial"/>
                <w:szCs w:val="20"/>
              </w:rPr>
            </w:pPr>
          </w:p>
        </w:tc>
        <w:tc>
          <w:tcPr>
            <w:tcW w:w="850" w:type="dxa"/>
          </w:tcPr>
          <w:p w:rsidR="00FF7FB3" w:rsidRPr="000565A5" w:rsidRDefault="00FF7FB3" w:rsidP="000565A5">
            <w:pPr>
              <w:spacing w:after="0" w:line="240" w:lineRule="auto"/>
              <w:rPr>
                <w:rFonts w:cs="Arial"/>
                <w:szCs w:val="20"/>
              </w:rPr>
            </w:pPr>
            <w:r w:rsidRPr="000565A5">
              <w:rPr>
                <w:rFonts w:cs="Arial"/>
                <w:szCs w:val="20"/>
              </w:rPr>
              <w:t>2β</w:t>
            </w:r>
          </w:p>
          <w:p w:rsidR="00FF7FB3" w:rsidRPr="000565A5" w:rsidRDefault="00FF7FB3" w:rsidP="000565A5">
            <w:pPr>
              <w:tabs>
                <w:tab w:val="left" w:pos="397"/>
                <w:tab w:val="left" w:pos="794"/>
              </w:tabs>
              <w:rPr>
                <w:rFonts w:cs="Arial"/>
                <w:szCs w:val="20"/>
              </w:rPr>
            </w:pPr>
          </w:p>
        </w:tc>
        <w:tc>
          <w:tcPr>
            <w:tcW w:w="4394" w:type="dxa"/>
          </w:tcPr>
          <w:p w:rsidR="00FF7FB3" w:rsidRPr="000565A5" w:rsidRDefault="00FF7FB3" w:rsidP="000565A5">
            <w:pPr>
              <w:spacing w:after="0" w:line="240" w:lineRule="auto"/>
              <w:rPr>
                <w:rFonts w:cs="Arial"/>
                <w:szCs w:val="20"/>
              </w:rPr>
            </w:pPr>
            <w:r w:rsidRPr="000565A5">
              <w:rPr>
                <w:rFonts w:cs="Arial"/>
                <w:szCs w:val="20"/>
              </w:rPr>
              <w:t xml:space="preserve">αυξημένη προτεραιότητα στην επιλογή θα δίδεται σε πράξεις που συμβάλουν στην επίτευξη στόχων που συμπεριλαμβάνονται σε διατυπωμένες εθνικές, περιφερειακές ή </w:t>
            </w:r>
            <w:r w:rsidRPr="000565A5">
              <w:rPr>
                <w:rFonts w:cs="Arial"/>
                <w:b/>
                <w:bCs/>
                <w:szCs w:val="20"/>
              </w:rPr>
              <w:t>τοπικές στρατηγικές που αφορούν στην υπόψη επενδυτική προτεραιότητα</w:t>
            </w:r>
          </w:p>
          <w:p w:rsidR="00FF7FB3" w:rsidRPr="000565A5" w:rsidRDefault="00FF7FB3" w:rsidP="000565A5">
            <w:pPr>
              <w:tabs>
                <w:tab w:val="left" w:pos="397"/>
                <w:tab w:val="left" w:pos="794"/>
              </w:tabs>
              <w:rPr>
                <w:rFonts w:cs="Arial"/>
                <w:szCs w:val="20"/>
              </w:rPr>
            </w:pPr>
          </w:p>
        </w:tc>
      </w:tr>
      <w:tr w:rsidR="00FF7FB3" w:rsidRPr="003C0C16" w:rsidTr="000565A5">
        <w:tc>
          <w:tcPr>
            <w:tcW w:w="3823" w:type="dxa"/>
          </w:tcPr>
          <w:p w:rsidR="00FF7FB3" w:rsidRPr="000565A5" w:rsidRDefault="00FF7FB3" w:rsidP="000565A5">
            <w:pPr>
              <w:spacing w:after="0" w:line="240" w:lineRule="auto"/>
              <w:rPr>
                <w:rFonts w:cs="Arial"/>
                <w:szCs w:val="20"/>
              </w:rPr>
            </w:pPr>
            <w:r w:rsidRPr="000565A5">
              <w:rPr>
                <w:rFonts w:cs="Arial"/>
                <w:szCs w:val="20"/>
              </w:rPr>
              <w:t xml:space="preserve">9d - Πραγματοποίηση επενδύσεων στο πλαίσιο στρατηγικών τοπικής ανάπτυξης με πρωτοβουλία των τοπικών κοινοτήτων </w:t>
            </w:r>
            <w:r w:rsidRPr="000565A5">
              <w:rPr>
                <w:rFonts w:cs="Arial"/>
                <w:b/>
                <w:bCs/>
                <w:szCs w:val="20"/>
              </w:rPr>
              <w:t>CLLD</w:t>
            </w:r>
          </w:p>
          <w:p w:rsidR="00FF7FB3" w:rsidRPr="000565A5" w:rsidRDefault="00FF7FB3" w:rsidP="000565A5">
            <w:pPr>
              <w:tabs>
                <w:tab w:val="left" w:pos="397"/>
                <w:tab w:val="left" w:pos="794"/>
              </w:tabs>
              <w:rPr>
                <w:rFonts w:cs="Arial"/>
                <w:szCs w:val="20"/>
              </w:rPr>
            </w:pPr>
          </w:p>
        </w:tc>
        <w:tc>
          <w:tcPr>
            <w:tcW w:w="850" w:type="dxa"/>
          </w:tcPr>
          <w:p w:rsidR="00FF7FB3" w:rsidRPr="000565A5" w:rsidRDefault="00FF7FB3" w:rsidP="000565A5">
            <w:pPr>
              <w:spacing w:after="0" w:line="240" w:lineRule="auto"/>
              <w:rPr>
                <w:rFonts w:cs="Arial"/>
                <w:szCs w:val="20"/>
              </w:rPr>
            </w:pPr>
            <w:r w:rsidRPr="000565A5">
              <w:rPr>
                <w:rFonts w:cs="Arial"/>
                <w:szCs w:val="20"/>
              </w:rPr>
              <w:t>2β</w:t>
            </w:r>
          </w:p>
          <w:p w:rsidR="00FF7FB3" w:rsidRPr="000565A5" w:rsidRDefault="00FF7FB3" w:rsidP="000565A5">
            <w:pPr>
              <w:tabs>
                <w:tab w:val="left" w:pos="397"/>
                <w:tab w:val="left" w:pos="794"/>
              </w:tabs>
              <w:rPr>
                <w:rFonts w:cs="Arial"/>
                <w:szCs w:val="20"/>
              </w:rPr>
            </w:pPr>
          </w:p>
        </w:tc>
        <w:tc>
          <w:tcPr>
            <w:tcW w:w="4394" w:type="dxa"/>
          </w:tcPr>
          <w:p w:rsidR="00FF7FB3" w:rsidRPr="000565A5" w:rsidRDefault="00FF7FB3" w:rsidP="000565A5">
            <w:pPr>
              <w:spacing w:after="0" w:line="240" w:lineRule="auto"/>
              <w:rPr>
                <w:rFonts w:cs="Arial"/>
                <w:szCs w:val="20"/>
              </w:rPr>
            </w:pPr>
            <w:r w:rsidRPr="000565A5">
              <w:rPr>
                <w:rFonts w:cs="Arial"/>
                <w:szCs w:val="20"/>
              </w:rPr>
              <w:t xml:space="preserve">αυξημένη προτεραιότητα στην επιλογή θα δίδεται σε πράξεις που συμβάλουν στην επίτευξη στόχων που συμπεριλαμβάνονται σε διατυπωμένες εθνικές, περιφερειακές ή </w:t>
            </w:r>
            <w:r w:rsidRPr="000565A5">
              <w:rPr>
                <w:rFonts w:cs="Arial"/>
                <w:b/>
                <w:bCs/>
                <w:szCs w:val="20"/>
              </w:rPr>
              <w:t>τοπικές στρατηγικές που αφορούν στην υπόψη επενδυτική προτεραιότητα</w:t>
            </w:r>
          </w:p>
          <w:p w:rsidR="00FF7FB3" w:rsidRPr="000565A5" w:rsidRDefault="00FF7FB3" w:rsidP="000565A5">
            <w:pPr>
              <w:tabs>
                <w:tab w:val="left" w:pos="397"/>
                <w:tab w:val="left" w:pos="794"/>
              </w:tabs>
              <w:rPr>
                <w:rFonts w:cs="Arial"/>
                <w:szCs w:val="20"/>
              </w:rPr>
            </w:pPr>
          </w:p>
        </w:tc>
      </w:tr>
    </w:tbl>
    <w:p w:rsidR="00FF7FB3" w:rsidRPr="003C0C16" w:rsidRDefault="00FF7FB3" w:rsidP="0018149F">
      <w:pPr>
        <w:tabs>
          <w:tab w:val="left" w:pos="397"/>
          <w:tab w:val="left" w:pos="794"/>
        </w:tabs>
      </w:pPr>
    </w:p>
    <w:p w:rsidR="00FF7FB3" w:rsidRPr="003C0C16" w:rsidRDefault="00FF7FB3" w:rsidP="00FF2676">
      <w:pPr>
        <w:pStyle w:val="Heading2"/>
        <w:rPr>
          <w:shd w:val="clear" w:color="auto" w:fill="99CC00"/>
        </w:rPr>
      </w:pPr>
      <w:bookmarkStart w:id="8" w:name="_Toc463951364"/>
      <w:r w:rsidRPr="003C0C16">
        <w:t>Ερευνητική ομάδα</w:t>
      </w:r>
      <w:bookmarkEnd w:id="8"/>
    </w:p>
    <w:p w:rsidR="00FF7FB3" w:rsidRPr="003C0C16" w:rsidRDefault="00FF7FB3" w:rsidP="002156F9">
      <w:r w:rsidRPr="003C0C16">
        <w:t>Ο όρος «ερευνητική ομάδα» που χρησιμοποιείται σε διάφορα σημεία παραπέμπει στη μικτή ομάδα Δήμου Λαρισαίων και Πανεπιστημίου Θεσσαλίας που από κοινού εξεπόνησαν το παρόν, με διαφορετικούς ρόλους. Από την πλευρά του Πανεπιστημίου Θεσσαλίας, στην ερευνητική ομάδα συμμετέχει διεπιστημονική ομάδα του Εργαστηρίου Πολεοδομικού και Χωροταξικού Σχεδιασμού, που περιλαμβάνει τους εξής (μέχρι το παρόν χρονικό σημείο):</w:t>
      </w:r>
    </w:p>
    <w:p w:rsidR="00FF7FB3" w:rsidRPr="003C0C16" w:rsidRDefault="00FF7FB3" w:rsidP="002156F9">
      <w:pPr>
        <w:tabs>
          <w:tab w:val="left" w:pos="397"/>
          <w:tab w:val="left" w:pos="794"/>
        </w:tabs>
      </w:pPr>
      <w:r w:rsidRPr="003C0C16">
        <w:t>Καθ. Δημήτρης Οικονόμου (Πανεπιστήμιο Θεσσαλίας), Επιστ. Υπεύθυνος-Συντονιστής</w:t>
      </w:r>
    </w:p>
    <w:p w:rsidR="00FF7FB3" w:rsidRPr="003C0C16" w:rsidRDefault="00FF7FB3" w:rsidP="002156F9">
      <w:pPr>
        <w:tabs>
          <w:tab w:val="left" w:pos="397"/>
          <w:tab w:val="left" w:pos="794"/>
        </w:tabs>
      </w:pPr>
      <w:r w:rsidRPr="003C0C16">
        <w:t>Επ. Καθ. Μάριος Χαϊνταρλής (Πανεπιστήμιο Θεσσαλίας), Υπεύθυνος νομικών και κοινωνικών θεμάτων</w:t>
      </w:r>
    </w:p>
    <w:p w:rsidR="00FF7FB3" w:rsidRPr="003C0C16" w:rsidRDefault="00FF7FB3" w:rsidP="002156F9">
      <w:pPr>
        <w:tabs>
          <w:tab w:val="left" w:pos="397"/>
          <w:tab w:val="left" w:pos="794"/>
        </w:tabs>
      </w:pPr>
      <w:r w:rsidRPr="003C0C16">
        <w:t>Α Μακρυγιάννη, Δρ. Οικονομολόγος, Υπεύθυνος θεμάτων ανάπτυξης</w:t>
      </w:r>
    </w:p>
    <w:p w:rsidR="00FF7FB3" w:rsidRPr="003C0C16" w:rsidRDefault="00FF7FB3" w:rsidP="002156F9">
      <w:pPr>
        <w:tabs>
          <w:tab w:val="left" w:pos="397"/>
          <w:tab w:val="left" w:pos="794"/>
        </w:tabs>
      </w:pPr>
      <w:r w:rsidRPr="003C0C16">
        <w:t>Α. Σαμαρίνα, ΜΔΕ, Μηχ. Χωροταξίας, Πολεοδομίας και Περιφερειακής Ανάπτυξης, ΜΔ</w:t>
      </w:r>
    </w:p>
    <w:p w:rsidR="00FF7FB3" w:rsidRPr="003C0C16" w:rsidRDefault="00FF7FB3" w:rsidP="002156F9">
      <w:pPr>
        <w:tabs>
          <w:tab w:val="left" w:pos="397"/>
          <w:tab w:val="left" w:pos="794"/>
        </w:tabs>
      </w:pPr>
      <w:r w:rsidRPr="003C0C16">
        <w:t>Π. Πανταζής, ΜΔΕ, Μηχ. Χωροταξίας, Πολεοδομίας και Περιφερειακής Ανάπτυξης, ΜΔ</w:t>
      </w:r>
    </w:p>
    <w:p w:rsidR="00FF7FB3" w:rsidRPr="003C0C16" w:rsidRDefault="00FF7FB3" w:rsidP="002156F9">
      <w:pPr>
        <w:tabs>
          <w:tab w:val="left" w:pos="397"/>
          <w:tab w:val="left" w:pos="794"/>
        </w:tabs>
      </w:pPr>
      <w:r w:rsidRPr="003C0C16">
        <w:t>Α. Τράμπα, Συγκοινωνιολόγος, (ΕΤΕΠ)</w:t>
      </w:r>
    </w:p>
    <w:p w:rsidR="00FF7FB3" w:rsidRPr="003C0C16" w:rsidRDefault="00FF7FB3" w:rsidP="002156F9">
      <w:pPr>
        <w:tabs>
          <w:tab w:val="left" w:pos="397"/>
          <w:tab w:val="left" w:pos="794"/>
        </w:tabs>
      </w:pPr>
      <w:r w:rsidRPr="003C0C16">
        <w:t>Χ. Πανώριος, Οικονομολόγος</w:t>
      </w:r>
    </w:p>
    <w:p w:rsidR="00FF7FB3" w:rsidRPr="003C0C16" w:rsidRDefault="00FF7FB3" w:rsidP="002156F9">
      <w:pPr>
        <w:tabs>
          <w:tab w:val="left" w:pos="397"/>
          <w:tab w:val="left" w:pos="794"/>
        </w:tabs>
      </w:pPr>
      <w:r w:rsidRPr="003C0C16">
        <w:t xml:space="preserve">Σ. Πουλίσης, Αρχιτέκτονας-Πολεοδόμος </w:t>
      </w:r>
    </w:p>
    <w:p w:rsidR="00FF7FB3" w:rsidRPr="003C0C16" w:rsidRDefault="00FF7FB3" w:rsidP="002156F9">
      <w:pPr>
        <w:tabs>
          <w:tab w:val="left" w:pos="397"/>
          <w:tab w:val="left" w:pos="794"/>
        </w:tabs>
      </w:pPr>
      <w:r w:rsidRPr="003C0C16">
        <w:t>Θ. Μωυσιάδου, Μηχ. Χωροταξίας, Πολεοδομίας και Περιφερειακής Ανάπτυξης, ΜΔΕ</w:t>
      </w:r>
    </w:p>
    <w:p w:rsidR="00FF7FB3" w:rsidRPr="003C0C16" w:rsidRDefault="00FF7FB3" w:rsidP="002156F9">
      <w:pPr>
        <w:tabs>
          <w:tab w:val="left" w:pos="397"/>
          <w:tab w:val="left" w:pos="794"/>
        </w:tabs>
      </w:pPr>
      <w:r w:rsidRPr="003C0C16">
        <w:t>Κ. Ηλία, Μηχ. Χωροταξίας, Πολεοδομίας και Περιφερειακής Ανάπτυξης, ΜΔΕ</w:t>
      </w:r>
    </w:p>
    <w:p w:rsidR="00FF7FB3" w:rsidRPr="003C0C16" w:rsidRDefault="00FF7FB3" w:rsidP="002156F9">
      <w:pPr>
        <w:tabs>
          <w:tab w:val="left" w:pos="397"/>
          <w:tab w:val="left" w:pos="794"/>
        </w:tabs>
      </w:pPr>
      <w:r w:rsidRPr="003C0C16">
        <w:t>Γ. Λαϊνάς, Μηχ. Χωροταξίας, Πολεοδομίας και Περιφερειακής Ανάπτυξης, ΜΔΕ</w:t>
      </w:r>
    </w:p>
    <w:p w:rsidR="00FF7FB3" w:rsidRPr="003C0C16" w:rsidRDefault="00FF7FB3" w:rsidP="00FF2676">
      <w:pPr>
        <w:pStyle w:val="Heading2"/>
      </w:pPr>
      <w:bookmarkStart w:id="9" w:name="_Toc463951365"/>
      <w:r w:rsidRPr="003C0C16">
        <w:t>Ευχαριστίες</w:t>
      </w:r>
      <w:bookmarkEnd w:id="9"/>
    </w:p>
    <w:p w:rsidR="00FF7FB3" w:rsidRPr="003C0C16" w:rsidRDefault="00FF7FB3" w:rsidP="002156F9">
      <w:pPr>
        <w:tabs>
          <w:tab w:val="left" w:pos="397"/>
          <w:tab w:val="left" w:pos="794"/>
        </w:tabs>
        <w:rPr>
          <w:rFonts w:cs="Arial"/>
          <w:szCs w:val="22"/>
        </w:rPr>
      </w:pPr>
      <w:r w:rsidRPr="003C0C16">
        <w:t>Καθοριστική για τη σύνταξη του παρόντος ήταν η στενή συνεργασία με το Δήμο Λαρισαίων</w:t>
      </w:r>
      <w:r w:rsidRPr="003C0C16">
        <w:rPr>
          <w:rFonts w:cs="Arial"/>
          <w:szCs w:val="22"/>
        </w:rPr>
        <w:t xml:space="preserve">. </w:t>
      </w:r>
    </w:p>
    <w:p w:rsidR="00FF7FB3" w:rsidRPr="003C0C16" w:rsidRDefault="00FF7FB3" w:rsidP="002156F9">
      <w:pPr>
        <w:tabs>
          <w:tab w:val="left" w:pos="397"/>
          <w:tab w:val="left" w:pos="794"/>
        </w:tabs>
        <w:rPr>
          <w:rFonts w:cs="Arial"/>
          <w:szCs w:val="22"/>
        </w:rPr>
      </w:pPr>
      <w:r w:rsidRPr="003C0C16">
        <w:rPr>
          <w:rFonts w:cs="Arial"/>
          <w:szCs w:val="22"/>
        </w:rPr>
        <w:t xml:space="preserve">Ειδικότερα, ευχαριστούμε θερμά </w:t>
      </w:r>
    </w:p>
    <w:p w:rsidR="00FF7FB3" w:rsidRPr="003C0C16" w:rsidRDefault="00FF7FB3" w:rsidP="002156F9">
      <w:pPr>
        <w:tabs>
          <w:tab w:val="left" w:pos="397"/>
          <w:tab w:val="left" w:pos="794"/>
        </w:tabs>
      </w:pPr>
      <w:r w:rsidRPr="003C0C16">
        <w:rPr>
          <w:rFonts w:cs="Arial"/>
          <w:szCs w:val="22"/>
        </w:rPr>
        <w:t xml:space="preserve">το </w:t>
      </w:r>
      <w:r w:rsidRPr="003C0C16">
        <w:t xml:space="preserve">Δήμαρχο κ. Α. Καλογιάννη, </w:t>
      </w:r>
    </w:p>
    <w:p w:rsidR="00FF7FB3" w:rsidRPr="003C0C16" w:rsidRDefault="00FF7FB3" w:rsidP="002156F9">
      <w:pPr>
        <w:tabs>
          <w:tab w:val="left" w:pos="397"/>
          <w:tab w:val="left" w:pos="794"/>
        </w:tabs>
      </w:pPr>
      <w:r w:rsidRPr="003C0C16">
        <w:t>τα μέλη της επιτροπής επίβλεψης</w:t>
      </w:r>
    </w:p>
    <w:p w:rsidR="00FF7FB3" w:rsidRPr="003C0C16" w:rsidRDefault="00FF7FB3" w:rsidP="002156F9">
      <w:r w:rsidRPr="003C0C16">
        <w:t>Ευαγγελία Γιοβρή, Προϊσταμένη, Διεύθυνση Τεχνικών Υπηρεσιών (επιβλέπουσα)</w:t>
      </w:r>
    </w:p>
    <w:p w:rsidR="00FF7FB3" w:rsidRPr="003C0C16" w:rsidRDefault="00FF7FB3" w:rsidP="002156F9">
      <w:r w:rsidRPr="003C0C16">
        <w:t>Μιχάλη Τσιάρας,Τμήμα Έργων-υποστήριξης Δήμων/Διεύθυνση Τεχνικών Υπηρεσιών (επιβλέπων)</w:t>
      </w:r>
    </w:p>
    <w:p w:rsidR="00FF7FB3" w:rsidRPr="003C0C16" w:rsidRDefault="00FF7FB3" w:rsidP="002156F9">
      <w:r w:rsidRPr="003C0C16">
        <w:t>Νικόλαος Παπαδόπουλος, Τμήμα Πολεοδομικού Σχεδιασμού/Διεύθυνση Πολεοδομίας (αναπλ. επιβλέποντα)</w:t>
      </w:r>
    </w:p>
    <w:p w:rsidR="00FF7FB3" w:rsidRPr="003C0C16" w:rsidRDefault="00FF7FB3" w:rsidP="002156F9"/>
    <w:p w:rsidR="00FF7FB3" w:rsidRPr="003C0C16" w:rsidRDefault="00FF7FB3" w:rsidP="002156F9">
      <w:r w:rsidRPr="003C0C16">
        <w:t>από το Δήμο Λαρισαίων, επίσης, τους</w:t>
      </w:r>
    </w:p>
    <w:p w:rsidR="00FF7FB3" w:rsidRPr="003C0C16" w:rsidRDefault="00FF7FB3" w:rsidP="002156F9">
      <w:r w:rsidRPr="003C0C16">
        <w:t>Δημήτριο Μαβίδη. Αντιδήμαρχο Πολεοδομίας. Αστικής Ανάπτυξης και Υποδομών</w:t>
      </w:r>
    </w:p>
    <w:p w:rsidR="00FF7FB3" w:rsidRPr="003C0C16" w:rsidRDefault="00FF7FB3" w:rsidP="002156F9">
      <w:r w:rsidRPr="003C0C16">
        <w:t>Δημήτριο Δεληγιάννη. Αντιδήμαρχο Κοινωνικής Πολιτικής</w:t>
      </w:r>
    </w:p>
    <w:p w:rsidR="00FF7FB3" w:rsidRPr="003C0C16" w:rsidRDefault="00FF7FB3" w:rsidP="002156F9">
      <w:r w:rsidRPr="003C0C16">
        <w:t>Αριστοτέλη Κωστούλας. Αναπληρωτή Προϊστάμενο. Διεύθυνση Επιχειρησιακού Σχεδιασμού</w:t>
      </w:r>
    </w:p>
    <w:p w:rsidR="00FF7FB3" w:rsidRPr="003C0C16" w:rsidRDefault="00FF7FB3" w:rsidP="002156F9">
      <w:r w:rsidRPr="003C0C16">
        <w:t>Σπυριδούλα Βλάχου. Τμήμα Σχεδιασμού-Στοχοθεσίας/Διεύθυνση Επιχειρησιακού Σχεδιασμού</w:t>
      </w:r>
    </w:p>
    <w:p w:rsidR="00FF7FB3" w:rsidRPr="003C0C16" w:rsidRDefault="00FF7FB3" w:rsidP="002156F9">
      <w:r w:rsidRPr="003C0C16">
        <w:t>Ευαγγελία Γκουντρουμπή. Τμήμα Σχεδιασμού-Στοχοθεσίας/Διεύθυνση Επιχειρησιακού Σχεδιασμού</w:t>
      </w:r>
    </w:p>
    <w:p w:rsidR="00FF7FB3" w:rsidRPr="003C0C16" w:rsidRDefault="00FF7FB3" w:rsidP="002156F9">
      <w:r w:rsidRPr="003C0C16">
        <w:t>Μαρία Νικολαϊδου. Τμήμα Σχεδιασμού-Στοχοθεσίας/Διεύθυνση Επιχειρησιακού Σχεδιασμού</w:t>
      </w:r>
    </w:p>
    <w:p w:rsidR="00FF7FB3" w:rsidRPr="003C0C16" w:rsidRDefault="00FF7FB3" w:rsidP="002156F9">
      <w:r w:rsidRPr="003C0C16">
        <w:t>Μαρία Γάτσιου. Προϊστάμενη. Διεύθυνση Τοπικής – Αγροτικής Οικονομίας</w:t>
      </w:r>
    </w:p>
    <w:p w:rsidR="00FF7FB3" w:rsidRPr="003C0C16" w:rsidRDefault="00FF7FB3" w:rsidP="002156F9">
      <w:r w:rsidRPr="003C0C16">
        <w:t>Στυλιανό Κούτσικο. Τμήμα Ταμείου/Διεύθυνση Οικονομικών Υπηρεσιών</w:t>
      </w:r>
    </w:p>
    <w:p w:rsidR="00FF7FB3" w:rsidRPr="003C0C16" w:rsidRDefault="00FF7FB3" w:rsidP="002156F9">
      <w:r w:rsidRPr="003C0C16">
        <w:t>Γεώργιο Γιαννούλη. Τμήμα Έργων-υποστήριξης Δήμων/Διεύθυνση Τεχνικών Υπηρεσιών</w:t>
      </w:r>
    </w:p>
    <w:p w:rsidR="00FF7FB3" w:rsidRPr="003C0C16" w:rsidRDefault="00FF7FB3" w:rsidP="002156F9">
      <w:r w:rsidRPr="003C0C16">
        <w:t>Αλέξανδρο Παπαχατζή. Προϊστάμενο. Τμήμα Κυκλοφοριακών Ρυθμίσεων/Διεύθυνση Τεχνικών Υπηρεσιών</w:t>
      </w:r>
    </w:p>
    <w:p w:rsidR="00FF7FB3" w:rsidRPr="003C0C16" w:rsidRDefault="00FF7FB3" w:rsidP="002156F9">
      <w:r w:rsidRPr="003C0C16">
        <w:t>Αμαλία Μιχάλη. Τμήμα Κυκλοφοριακών Ρυθμίσεων/Διεύθυνση Τεχνικών Υπηρεσιών</w:t>
      </w:r>
    </w:p>
    <w:p w:rsidR="00FF7FB3" w:rsidRPr="003C0C16" w:rsidRDefault="00FF7FB3" w:rsidP="002156F9">
      <w:r w:rsidRPr="003C0C16">
        <w:t>Στυλιανή Παπακωνσταντίνου. Τμήμα Κυκλοφοριακών Ρυθμίσεων/Διεύθυνση Τεχνικών Υπηρεσιών</w:t>
      </w:r>
    </w:p>
    <w:p w:rsidR="00FF7FB3" w:rsidRPr="003C0C16" w:rsidRDefault="00FF7FB3" w:rsidP="002156F9">
      <w:r w:rsidRPr="003C0C16">
        <w:t>Βασιλική Μπουμπίτσα. Προϊσταμένη. Τμήμα Η/Μ Έργων &amp; Συντήρησης/Διεύθυνση Τεχνικών Υπηρεσιών</w:t>
      </w:r>
    </w:p>
    <w:p w:rsidR="00FF7FB3" w:rsidRPr="003C0C16" w:rsidRDefault="00FF7FB3" w:rsidP="002156F9">
      <w:r w:rsidRPr="003C0C16">
        <w:t>Παναγιώτη Πάλλα. Προϊστάμενο. Τμήμα Τοπογραφικών &amp; Πολεοδομικών Εφαρμογών/ Διεύθυνση Πολεοδομίας</w:t>
      </w:r>
    </w:p>
    <w:p w:rsidR="00FF7FB3" w:rsidRPr="003C0C16" w:rsidRDefault="00FF7FB3" w:rsidP="002156F9">
      <w:r w:rsidRPr="003C0C16">
        <w:t>Νικόλαο Μακρυγιάννη. Τμήμα Τοπογραφικών &amp; Πολεοδομικών Εφαρμογών/Διεύθυνση Πολεοδομίας</w:t>
      </w:r>
    </w:p>
    <w:p w:rsidR="00FF7FB3" w:rsidRPr="003C0C16" w:rsidRDefault="00FF7FB3" w:rsidP="002156F9">
      <w:r w:rsidRPr="003C0C16">
        <w:t>Μαρία Μαρκάτου. Προϊσταμένη. Τμήμα Πολεοδομικού Σχεδιασμού/Διεύθυνση Πολεοδομίας</w:t>
      </w:r>
    </w:p>
    <w:p w:rsidR="00FF7FB3" w:rsidRPr="003C0C16" w:rsidRDefault="00FF7FB3" w:rsidP="002156F9">
      <w:r w:rsidRPr="003C0C16">
        <w:t>Τριαντάφυλλο Καλλιακούδα. Προϊστάμενο. Τμήμα Ελέγχου Κατασκευών/Διεύθυνση Πολεοδομίας</w:t>
      </w:r>
    </w:p>
    <w:p w:rsidR="00FF7FB3" w:rsidRPr="003C0C16" w:rsidRDefault="00FF7FB3" w:rsidP="002156F9">
      <w:r w:rsidRPr="003C0C16">
        <w:t>Λουκία Παρασκευοπούλου. Τμήμα Έκδοσης Αδειών Δόμησης/Διεύθυνση Πολεοδομίας</w:t>
      </w:r>
    </w:p>
    <w:p w:rsidR="00FF7FB3" w:rsidRPr="003C0C16" w:rsidRDefault="00FF7FB3" w:rsidP="002156F9">
      <w:r w:rsidRPr="003C0C16">
        <w:t>Ευθυμία Ζιώγα. Προϊσταμένη. Διεύθυνση Πρόνοιας</w:t>
      </w:r>
    </w:p>
    <w:p w:rsidR="00FF7FB3" w:rsidRPr="003C0C16" w:rsidRDefault="00FF7FB3" w:rsidP="002156F9">
      <w:r w:rsidRPr="003C0C16">
        <w:t>Κερασία Δαλακώνη. Συμβουλευτικός Σταθμός/Διεύθυνση Πρόνοιας</w:t>
      </w:r>
    </w:p>
    <w:p w:rsidR="00FF7FB3" w:rsidRPr="003C0C16" w:rsidRDefault="00FF7FB3" w:rsidP="002156F9">
      <w:r w:rsidRPr="003C0C16">
        <w:t>Γεώργιο Δαούλα. Προέδρο 1ης Δημοτικής Κοινότητας Λάρισας</w:t>
      </w:r>
    </w:p>
    <w:p w:rsidR="00FF7FB3" w:rsidRPr="003C0C16" w:rsidRDefault="00FF7FB3" w:rsidP="002156F9">
      <w:r w:rsidRPr="003C0C16">
        <w:t>Αριστοτέλη Χατζηγρίβα. Προέδρος 2ης Δημοτικής Κοινότητας Λάρισας</w:t>
      </w:r>
    </w:p>
    <w:p w:rsidR="00FF7FB3" w:rsidRPr="003C0C16" w:rsidRDefault="00FF7FB3" w:rsidP="002156F9">
      <w:r w:rsidRPr="003C0C16">
        <w:t>Ρέτα Κουτσοκώστα. Μέλος Συμβουλίου 2ης Δημοτικής Κοινότητας Λάρισας</w:t>
      </w:r>
    </w:p>
    <w:p w:rsidR="00FF7FB3" w:rsidRPr="003C0C16" w:rsidRDefault="00FF7FB3" w:rsidP="002156F9">
      <w:r w:rsidRPr="003C0C16">
        <w:t>Κωνσταντίνο Ζέβλα. Προέδρο 3ης Δημοτικής Κοινότητας Λάρισας</w:t>
      </w:r>
    </w:p>
    <w:p w:rsidR="00FF7FB3" w:rsidRPr="003C0C16" w:rsidRDefault="00FF7FB3" w:rsidP="002156F9">
      <w:r w:rsidRPr="003C0C16">
        <w:t>Ευαγγελία Αργυροπούλου. Προέδρο. 4ης Δημοτικής Κοινότητας Λάρισας</w:t>
      </w:r>
    </w:p>
    <w:p w:rsidR="00FF7FB3" w:rsidRPr="003C0C16" w:rsidRDefault="00FF7FB3" w:rsidP="002156F9"/>
    <w:p w:rsidR="00FF7FB3" w:rsidRPr="003C0C16" w:rsidRDefault="00FF7FB3" w:rsidP="002156F9">
      <w:r w:rsidRPr="003C0C16">
        <w:t>από την Περιφέρεια Θεσσαλίας, τους</w:t>
      </w:r>
    </w:p>
    <w:p w:rsidR="00FF7FB3" w:rsidRPr="003C0C16" w:rsidRDefault="00FF7FB3" w:rsidP="002156F9">
      <w:r w:rsidRPr="003C0C16">
        <w:t>Πολυτίμη Γραββάνη. Προϊσταμένη. Μονάδα Α/Ενδιάμεση Διαχειριστική Αρχή Περιφέρειας Θεσσαλίας</w:t>
      </w:r>
    </w:p>
    <w:p w:rsidR="00FF7FB3" w:rsidRPr="003C0C16" w:rsidRDefault="00FF7FB3" w:rsidP="002156F9">
      <w:r w:rsidRPr="003C0C16">
        <w:t>Νικόλαο Μαρκογιαννόπουλο. Μονάδα Α/Ενδιάμεση Διαχειριστική Αρχή Περιφέρειας Θεσσαλίας</w:t>
      </w:r>
    </w:p>
    <w:p w:rsidR="00FF7FB3" w:rsidRPr="003C0C16" w:rsidRDefault="00FF7FB3" w:rsidP="002156F9">
      <w:r w:rsidRPr="003C0C16">
        <w:t>Αικατερίνη Πούλιου . Μονάδα Α/Ενδιάμεση Διαχειριστική Αρχή Περιφέρειας Θεσσαλίας</w:t>
      </w:r>
    </w:p>
    <w:p w:rsidR="00FF7FB3" w:rsidRPr="003C0C16" w:rsidRDefault="00FF7FB3" w:rsidP="002156F9"/>
    <w:p w:rsidR="00FF7FB3" w:rsidRPr="003C0C16" w:rsidRDefault="00FF7FB3" w:rsidP="002156F9">
      <w:r w:rsidRPr="003C0C16">
        <w:t>από άλλους φορείς, τους</w:t>
      </w:r>
    </w:p>
    <w:p w:rsidR="00FF7FB3" w:rsidRPr="003C0C16" w:rsidRDefault="00FF7FB3" w:rsidP="002156F9">
      <w:r w:rsidRPr="003C0C16">
        <w:t>Κατερίνα Τσολάκη. Αναπληρώτρια Διευθύντρια [Επιμελητήριο Λάρισας]</w:t>
      </w:r>
    </w:p>
    <w:p w:rsidR="00FF7FB3" w:rsidRPr="003C0C16" w:rsidRDefault="00FF7FB3" w:rsidP="002156F9">
      <w:r w:rsidRPr="003C0C16">
        <w:t>Θεμιστοκλή Κωνσταντίνου. Τμήμα Μητρώου &amp; Μηχανογραφικών Εφαρμογών [Επιμελητήριο Λάρισας]</w:t>
      </w:r>
    </w:p>
    <w:p w:rsidR="00FF7FB3" w:rsidRPr="003C0C16" w:rsidRDefault="00FF7FB3" w:rsidP="002156F9">
      <w:r w:rsidRPr="003C0C16">
        <w:t>Όλγα Τσιούρβα. Διευθύντρια [ΟΑΕΔ- Περιφερειακή Διεύθυνση Θεσσαλίας]</w:t>
      </w:r>
    </w:p>
    <w:p w:rsidR="00FF7FB3" w:rsidRPr="003C0C16" w:rsidRDefault="00FF7FB3" w:rsidP="002156F9">
      <w:pPr>
        <w:rPr>
          <w:rFonts w:cs="Arial"/>
          <w:szCs w:val="20"/>
        </w:rPr>
      </w:pPr>
      <w:r w:rsidRPr="003C0C16">
        <w:t xml:space="preserve">Ελισάβετ Βρόντου . </w:t>
      </w:r>
      <w:r w:rsidRPr="003C0C16">
        <w:rPr>
          <w:rFonts w:cs="Arial"/>
          <w:szCs w:val="20"/>
        </w:rPr>
        <w:t>Τμήμα Στατιστικής Πληροφόρησης/Διεύθυνση στατιστικών πληροφοριών. &amp; εκδόσεων [ΕΛΣΤΑΤ]</w:t>
      </w:r>
    </w:p>
    <w:p w:rsidR="00FF7FB3" w:rsidRPr="003C0C16" w:rsidRDefault="00FF7FB3" w:rsidP="002156F9">
      <w:r w:rsidRPr="003C0C16">
        <w:t xml:space="preserve">Κλεομένη Καλογερόπουλο. Τμήμα Χαρτογραφίας </w:t>
      </w:r>
      <w:r w:rsidRPr="003C0C16">
        <w:rPr>
          <w:rFonts w:cs="Arial"/>
          <w:szCs w:val="20"/>
        </w:rPr>
        <w:t>[ΕΛΣΤΑΤ]</w:t>
      </w:r>
    </w:p>
    <w:p w:rsidR="00FF7FB3" w:rsidRPr="003C0C16" w:rsidRDefault="00FF7FB3" w:rsidP="002156F9"/>
    <w:p w:rsidR="00FF7FB3" w:rsidRPr="003C0C16" w:rsidRDefault="00FF7FB3" w:rsidP="009F7E10">
      <w:pPr>
        <w:pStyle w:val="Heading1"/>
      </w:pPr>
      <w:r w:rsidRPr="003C0C16">
        <w:t xml:space="preserve"> </w:t>
      </w:r>
      <w:bookmarkStart w:id="10" w:name="_Toc463951366"/>
      <w:r w:rsidRPr="003C0C16">
        <w:t>Αξιολόγηση προβλημάτων και δυνατοτήτων</w:t>
      </w:r>
      <w:bookmarkEnd w:id="10"/>
      <w:r w:rsidRPr="003C0C16">
        <w:t xml:space="preserve"> </w:t>
      </w:r>
    </w:p>
    <w:p w:rsidR="00FF7FB3" w:rsidRPr="003C0C16" w:rsidRDefault="00FF7FB3" w:rsidP="00CE31D1"/>
    <w:p w:rsidR="00FF7FB3" w:rsidRPr="003C0C16" w:rsidRDefault="00FF7FB3" w:rsidP="00FF2676">
      <w:pPr>
        <w:pStyle w:val="Heading2"/>
      </w:pPr>
      <w:bookmarkStart w:id="11" w:name="_Toc463951367"/>
      <w:r w:rsidRPr="003C0C16">
        <w:t xml:space="preserve">Προβλήματα και δυνατότητες-Ανάλυση </w:t>
      </w:r>
      <w:r w:rsidRPr="003C0C16">
        <w:rPr>
          <w:lang w:val="en-US"/>
        </w:rPr>
        <w:t>SWOT</w:t>
      </w:r>
      <w:bookmarkEnd w:id="11"/>
    </w:p>
    <w:p w:rsidR="00FF7FB3" w:rsidRPr="003C0C16" w:rsidRDefault="00FF7FB3" w:rsidP="008F4E1D">
      <w:r w:rsidRPr="003C0C16">
        <w:t xml:space="preserve">Οι αναλύσεις που προηγήθηκαν συνοψίζονται στον επόμενο πίνακα, ο οποίος έχει κατασκευαστεί με αφετηρία την τυπική μορφή πίνακα </w:t>
      </w:r>
      <w:r w:rsidRPr="003C0C16">
        <w:rPr>
          <w:lang w:val="en-US"/>
        </w:rPr>
        <w:t>SWOT</w:t>
      </w:r>
      <w:r w:rsidRPr="003C0C16">
        <w:t xml:space="preserve"> (Π: Πλεονεκτήματα, Ε: Ευκαιρίες, Α: Αδυναμίες, Κ: Κίνδυνοι). Εχει προστεθεί και η στήλη «Ουδέτερα στοιχεία», στο δεξιό άκρο του πίνακα, στην οποία παρατίθενται ορισμένα ευρήματα της ανάλυσης που δεν έχουν εμφανές πρόσημο αλλά έχουν χρησιμότητα γιατί φωτίζουν ορισμένες πτυχές της υπάρχουσας κατάστασης και διευκολύνουν την ερμηνεία/αξιολόγηση των θετικών και αρνητικών στοιχείων.</w:t>
      </w:r>
    </w:p>
    <w:p w:rsidR="00FF7FB3" w:rsidRPr="003C0C16" w:rsidRDefault="00FF7FB3" w:rsidP="003D5A74">
      <w:pPr>
        <w:sectPr w:rsidR="00FF7FB3" w:rsidRPr="003C0C16" w:rsidSect="00DC5DAD">
          <w:headerReference w:type="default" r:id="rId9"/>
          <w:footerReference w:type="default" r:id="rId10"/>
          <w:type w:val="continuous"/>
          <w:pgSz w:w="11907" w:h="16840" w:code="565"/>
          <w:pgMar w:top="1474" w:right="1474" w:bottom="1985" w:left="1814" w:header="720" w:footer="737" w:gutter="0"/>
          <w:pgNumType w:start="1"/>
          <w:cols w:space="720"/>
          <w:docGrid w:linePitch="272"/>
        </w:sectPr>
      </w:pPr>
    </w:p>
    <w:tbl>
      <w:tblPr>
        <w:tblW w:w="147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A0"/>
      </w:tblPr>
      <w:tblGrid>
        <w:gridCol w:w="3742"/>
        <w:gridCol w:w="240"/>
        <w:gridCol w:w="240"/>
        <w:gridCol w:w="6407"/>
        <w:gridCol w:w="300"/>
        <w:gridCol w:w="300"/>
        <w:gridCol w:w="3515"/>
      </w:tblGrid>
      <w:tr w:rsidR="00FF7FB3" w:rsidRPr="003C0C16" w:rsidTr="008F4E1D">
        <w:trPr>
          <w:trHeight w:val="20"/>
          <w:tblHeader/>
        </w:trPr>
        <w:tc>
          <w:tcPr>
            <w:tcW w:w="4222" w:type="dxa"/>
            <w:gridSpan w:val="3"/>
            <w:tcBorders>
              <w:bottom w:val="nil"/>
            </w:tcBorders>
            <w:shd w:val="clear" w:color="auto" w:fill="B4C6E7"/>
            <w:vAlign w:val="center"/>
          </w:tcPr>
          <w:p w:rsidR="00FF7FB3" w:rsidRPr="003C0C16" w:rsidRDefault="00FF7FB3" w:rsidP="007901E9">
            <w:pPr>
              <w:keepNext/>
              <w:keepLines/>
              <w:spacing w:before="20" w:after="20" w:line="276" w:lineRule="auto"/>
              <w:jc w:val="center"/>
              <w:rPr>
                <w:rFonts w:cs="Arial"/>
                <w:sz w:val="16"/>
                <w:szCs w:val="16"/>
              </w:rPr>
            </w:pPr>
            <w:r w:rsidRPr="003C0C16">
              <w:rPr>
                <w:rFonts w:cs="Arial"/>
                <w:sz w:val="16"/>
                <w:szCs w:val="16"/>
              </w:rPr>
              <w:t>Θετικά</w:t>
            </w:r>
          </w:p>
        </w:tc>
        <w:tc>
          <w:tcPr>
            <w:tcW w:w="7007" w:type="dxa"/>
            <w:gridSpan w:val="3"/>
            <w:tcBorders>
              <w:bottom w:val="nil"/>
            </w:tcBorders>
            <w:shd w:val="clear" w:color="auto" w:fill="F7CAAC"/>
            <w:vAlign w:val="center"/>
          </w:tcPr>
          <w:p w:rsidR="00FF7FB3" w:rsidRPr="003C0C16" w:rsidRDefault="00FF7FB3" w:rsidP="007901E9">
            <w:pPr>
              <w:keepNext/>
              <w:keepLines/>
              <w:spacing w:before="20" w:after="20" w:line="276" w:lineRule="auto"/>
              <w:jc w:val="center"/>
              <w:rPr>
                <w:rFonts w:cs="Arial"/>
                <w:sz w:val="16"/>
                <w:szCs w:val="16"/>
              </w:rPr>
            </w:pPr>
            <w:r w:rsidRPr="003C0C16">
              <w:rPr>
                <w:rFonts w:cs="Arial"/>
                <w:sz w:val="16"/>
                <w:szCs w:val="16"/>
              </w:rPr>
              <w:t>Αρνητικά</w:t>
            </w:r>
          </w:p>
        </w:tc>
        <w:tc>
          <w:tcPr>
            <w:tcW w:w="3515" w:type="dxa"/>
            <w:vMerge w:val="restart"/>
          </w:tcPr>
          <w:p w:rsidR="00FF7FB3" w:rsidRPr="003C0C16" w:rsidRDefault="00FF7FB3" w:rsidP="008F4E1D">
            <w:pPr>
              <w:keepNext/>
              <w:keepLines/>
              <w:spacing w:before="20" w:after="20" w:line="276" w:lineRule="auto"/>
              <w:jc w:val="center"/>
              <w:rPr>
                <w:rFonts w:cs="Arial"/>
                <w:sz w:val="16"/>
                <w:szCs w:val="16"/>
              </w:rPr>
            </w:pPr>
            <w:r w:rsidRPr="003C0C16">
              <w:rPr>
                <w:rFonts w:cs="Arial"/>
                <w:sz w:val="16"/>
                <w:szCs w:val="16"/>
              </w:rPr>
              <w:t>Ουδέτερα ή μεικτά στοιχεία</w:t>
            </w:r>
          </w:p>
        </w:tc>
      </w:tr>
      <w:tr w:rsidR="00FF7FB3" w:rsidRPr="003C0C16" w:rsidTr="008F4E1D">
        <w:trPr>
          <w:trHeight w:val="20"/>
          <w:tblHeader/>
        </w:trPr>
        <w:tc>
          <w:tcPr>
            <w:tcW w:w="3742" w:type="dxa"/>
            <w:tcBorders>
              <w:top w:val="nil"/>
            </w:tcBorders>
            <w:shd w:val="clear" w:color="auto" w:fill="B4C6E7"/>
            <w:vAlign w:val="center"/>
          </w:tcPr>
          <w:p w:rsidR="00FF7FB3" w:rsidRPr="003C0C16" w:rsidRDefault="00FF7FB3" w:rsidP="009F4A51">
            <w:pPr>
              <w:keepNext/>
              <w:keepLines/>
              <w:spacing w:before="20" w:after="20" w:line="276" w:lineRule="auto"/>
              <w:jc w:val="center"/>
              <w:rPr>
                <w:rFonts w:cs="Arial"/>
                <w:sz w:val="16"/>
                <w:szCs w:val="16"/>
              </w:rPr>
            </w:pPr>
          </w:p>
        </w:tc>
        <w:tc>
          <w:tcPr>
            <w:tcW w:w="240" w:type="dxa"/>
            <w:shd w:val="clear" w:color="auto" w:fill="B4C6E7"/>
            <w:vAlign w:val="center"/>
          </w:tcPr>
          <w:p w:rsidR="00FF7FB3" w:rsidRPr="003C0C16" w:rsidRDefault="00FF7FB3" w:rsidP="009F4A51">
            <w:pPr>
              <w:keepNext/>
              <w:keepLines/>
              <w:spacing w:before="20" w:after="20" w:line="276" w:lineRule="auto"/>
              <w:jc w:val="center"/>
              <w:rPr>
                <w:rFonts w:cs="Arial"/>
                <w:sz w:val="16"/>
                <w:szCs w:val="16"/>
              </w:rPr>
            </w:pPr>
            <w:r w:rsidRPr="003C0C16">
              <w:rPr>
                <w:rFonts w:cs="Arial"/>
                <w:sz w:val="16"/>
                <w:szCs w:val="16"/>
              </w:rPr>
              <w:t>Π</w:t>
            </w:r>
          </w:p>
        </w:tc>
        <w:tc>
          <w:tcPr>
            <w:tcW w:w="240" w:type="dxa"/>
            <w:shd w:val="clear" w:color="auto" w:fill="B4C6E7"/>
            <w:vAlign w:val="center"/>
          </w:tcPr>
          <w:p w:rsidR="00FF7FB3" w:rsidRPr="003C0C16" w:rsidRDefault="00FF7FB3" w:rsidP="009F4A51">
            <w:pPr>
              <w:keepNext/>
              <w:keepLines/>
              <w:spacing w:before="20" w:after="20" w:line="276" w:lineRule="auto"/>
              <w:jc w:val="center"/>
              <w:rPr>
                <w:rFonts w:cs="Arial"/>
                <w:sz w:val="16"/>
                <w:szCs w:val="16"/>
              </w:rPr>
            </w:pPr>
            <w:r w:rsidRPr="003C0C16">
              <w:rPr>
                <w:rFonts w:cs="Arial"/>
                <w:sz w:val="16"/>
                <w:szCs w:val="16"/>
              </w:rPr>
              <w:t>Ε</w:t>
            </w:r>
          </w:p>
        </w:tc>
        <w:tc>
          <w:tcPr>
            <w:tcW w:w="6407" w:type="dxa"/>
            <w:tcBorders>
              <w:top w:val="nil"/>
            </w:tcBorders>
            <w:shd w:val="clear" w:color="auto" w:fill="F7CAAC"/>
            <w:vAlign w:val="center"/>
          </w:tcPr>
          <w:p w:rsidR="00FF7FB3" w:rsidRPr="003C0C16" w:rsidRDefault="00FF7FB3" w:rsidP="009F4A51">
            <w:pPr>
              <w:keepNext/>
              <w:keepLines/>
              <w:spacing w:before="20" w:after="20" w:line="276" w:lineRule="auto"/>
              <w:jc w:val="center"/>
              <w:rPr>
                <w:rFonts w:cs="Arial"/>
                <w:sz w:val="16"/>
                <w:szCs w:val="16"/>
              </w:rPr>
            </w:pPr>
          </w:p>
        </w:tc>
        <w:tc>
          <w:tcPr>
            <w:tcW w:w="300" w:type="dxa"/>
            <w:shd w:val="clear" w:color="auto" w:fill="F7CAAC"/>
            <w:vAlign w:val="center"/>
          </w:tcPr>
          <w:p w:rsidR="00FF7FB3" w:rsidRPr="003C0C16" w:rsidRDefault="00FF7FB3" w:rsidP="009F4A51">
            <w:pPr>
              <w:keepNext/>
              <w:keepLines/>
              <w:spacing w:before="20" w:after="20" w:line="276" w:lineRule="auto"/>
              <w:jc w:val="center"/>
              <w:rPr>
                <w:rFonts w:cs="Arial"/>
                <w:sz w:val="16"/>
                <w:szCs w:val="16"/>
              </w:rPr>
            </w:pPr>
            <w:r w:rsidRPr="003C0C16">
              <w:rPr>
                <w:rFonts w:cs="Arial"/>
                <w:sz w:val="16"/>
                <w:szCs w:val="16"/>
              </w:rPr>
              <w:t>Α</w:t>
            </w:r>
          </w:p>
        </w:tc>
        <w:tc>
          <w:tcPr>
            <w:tcW w:w="300" w:type="dxa"/>
            <w:shd w:val="clear" w:color="auto" w:fill="F7CAAC"/>
            <w:vAlign w:val="center"/>
          </w:tcPr>
          <w:p w:rsidR="00FF7FB3" w:rsidRPr="003C0C16" w:rsidRDefault="00FF7FB3" w:rsidP="009F4A51">
            <w:pPr>
              <w:keepNext/>
              <w:keepLines/>
              <w:spacing w:before="20" w:after="20" w:line="276" w:lineRule="auto"/>
              <w:jc w:val="center"/>
              <w:rPr>
                <w:rFonts w:cs="Arial"/>
                <w:sz w:val="16"/>
                <w:szCs w:val="16"/>
              </w:rPr>
            </w:pPr>
            <w:r w:rsidRPr="003C0C16">
              <w:rPr>
                <w:rFonts w:cs="Arial"/>
                <w:sz w:val="16"/>
                <w:szCs w:val="16"/>
              </w:rPr>
              <w:t>Κ</w:t>
            </w:r>
          </w:p>
        </w:tc>
        <w:tc>
          <w:tcPr>
            <w:tcW w:w="3515" w:type="dxa"/>
            <w:vMerge/>
            <w:vAlign w:val="center"/>
          </w:tcPr>
          <w:p w:rsidR="00FF7FB3" w:rsidRPr="003C0C16" w:rsidRDefault="00FF7FB3" w:rsidP="009F4A51">
            <w:pPr>
              <w:keepNext/>
              <w:keepLines/>
              <w:spacing w:before="20" w:after="20" w:line="276" w:lineRule="auto"/>
              <w:jc w:val="center"/>
              <w:rPr>
                <w:rFonts w:cs="Arial"/>
                <w:sz w:val="16"/>
                <w:szCs w:val="16"/>
              </w:rPr>
            </w:pPr>
          </w:p>
        </w:tc>
      </w:tr>
      <w:tr w:rsidR="00FF7FB3" w:rsidRPr="003C0C16" w:rsidTr="008F4E1D">
        <w:trPr>
          <w:trHeight w:val="20"/>
        </w:trPr>
        <w:tc>
          <w:tcPr>
            <w:tcW w:w="14744" w:type="dxa"/>
            <w:gridSpan w:val="7"/>
            <w:noWrap/>
            <w:vAlign w:val="center"/>
          </w:tcPr>
          <w:p w:rsidR="00FF7FB3" w:rsidRPr="003C0C16" w:rsidRDefault="00FF7FB3" w:rsidP="008F4E1D">
            <w:pPr>
              <w:keepNext/>
              <w:keepLines/>
              <w:spacing w:before="20" w:after="20" w:line="276" w:lineRule="auto"/>
              <w:jc w:val="center"/>
              <w:rPr>
                <w:rFonts w:cs="Arial"/>
                <w:b/>
                <w:sz w:val="16"/>
                <w:szCs w:val="20"/>
              </w:rPr>
            </w:pPr>
            <w:r w:rsidRPr="003C0C16">
              <w:rPr>
                <w:rFonts w:cs="Arial"/>
                <w:b/>
                <w:sz w:val="16"/>
                <w:szCs w:val="18"/>
              </w:rPr>
              <w:t>ΥΠΕΡΤΟΠΙΚΟΣ ΡΟΛΟΣ</w:t>
            </w:r>
          </w:p>
        </w:tc>
      </w:tr>
      <w:tr w:rsidR="00FF7FB3" w:rsidRPr="003C0C16" w:rsidTr="008F4E1D">
        <w:trPr>
          <w:trHeight w:val="20"/>
        </w:trPr>
        <w:tc>
          <w:tcPr>
            <w:tcW w:w="3742" w:type="dxa"/>
          </w:tcPr>
          <w:p w:rsidR="00FF7FB3" w:rsidRPr="003C0C16" w:rsidRDefault="00FF7FB3" w:rsidP="007901E9">
            <w:pPr>
              <w:keepNext/>
              <w:keepLines/>
              <w:spacing w:before="20" w:after="20" w:line="276" w:lineRule="auto"/>
              <w:jc w:val="left"/>
              <w:rPr>
                <w:rFonts w:cs="Arial"/>
                <w:sz w:val="16"/>
                <w:szCs w:val="20"/>
              </w:rPr>
            </w:pPr>
          </w:p>
        </w:tc>
        <w:tc>
          <w:tcPr>
            <w:tcW w:w="240" w:type="dxa"/>
          </w:tcPr>
          <w:p w:rsidR="00FF7FB3" w:rsidRPr="003C0C16" w:rsidRDefault="00FF7FB3" w:rsidP="007901E9">
            <w:pPr>
              <w:keepNext/>
              <w:keepLines/>
              <w:spacing w:before="20" w:after="20" w:line="276" w:lineRule="auto"/>
              <w:jc w:val="left"/>
              <w:rPr>
                <w:rFonts w:cs="Arial"/>
                <w:sz w:val="16"/>
                <w:szCs w:val="20"/>
              </w:rPr>
            </w:pPr>
          </w:p>
        </w:tc>
        <w:tc>
          <w:tcPr>
            <w:tcW w:w="240" w:type="dxa"/>
          </w:tcPr>
          <w:p w:rsidR="00FF7FB3" w:rsidRPr="003C0C16" w:rsidRDefault="00FF7FB3" w:rsidP="007901E9">
            <w:pPr>
              <w:keepNext/>
              <w:keepLines/>
              <w:spacing w:before="20" w:after="20" w:line="276" w:lineRule="auto"/>
              <w:jc w:val="left"/>
              <w:rPr>
                <w:rFonts w:cs="Arial"/>
                <w:sz w:val="16"/>
                <w:szCs w:val="20"/>
              </w:rPr>
            </w:pPr>
          </w:p>
        </w:tc>
        <w:tc>
          <w:tcPr>
            <w:tcW w:w="6407" w:type="dxa"/>
          </w:tcPr>
          <w:p w:rsidR="00FF7FB3" w:rsidRPr="003C0C16" w:rsidRDefault="00FF7FB3" w:rsidP="007901E9">
            <w:pPr>
              <w:keepNext/>
              <w:keepLines/>
              <w:spacing w:before="20" w:after="20" w:line="276" w:lineRule="auto"/>
              <w:jc w:val="left"/>
              <w:rPr>
                <w:rFonts w:cs="Arial"/>
                <w:sz w:val="16"/>
                <w:szCs w:val="20"/>
              </w:rPr>
            </w:pPr>
            <w:r w:rsidRPr="003C0C16">
              <w:rPr>
                <w:rFonts w:cs="Arial"/>
                <w:sz w:val="16"/>
                <w:szCs w:val="16"/>
              </w:rPr>
              <w:t>Υπαρξη θυλάκων με εντονότερα των μέσων προβλήματα, αλλά πολλά προβλήματα διαχέονται στο σύνολο του οικιστικού χώρου</w:t>
            </w:r>
          </w:p>
        </w:tc>
        <w:tc>
          <w:tcPr>
            <w:tcW w:w="300" w:type="dxa"/>
            <w:shd w:val="clear" w:color="auto" w:fill="F7CAAC"/>
          </w:tcPr>
          <w:p w:rsidR="00FF7FB3" w:rsidRPr="003C0C16" w:rsidRDefault="00FF7FB3" w:rsidP="007901E9">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7901E9">
            <w:pPr>
              <w:keepNext/>
              <w:keepLines/>
              <w:spacing w:before="20" w:after="20" w:line="276" w:lineRule="auto"/>
              <w:jc w:val="left"/>
              <w:rPr>
                <w:rFonts w:cs="Arial"/>
                <w:sz w:val="16"/>
                <w:szCs w:val="20"/>
              </w:rPr>
            </w:pPr>
          </w:p>
        </w:tc>
        <w:tc>
          <w:tcPr>
            <w:tcW w:w="3515" w:type="dxa"/>
          </w:tcPr>
          <w:p w:rsidR="00FF7FB3" w:rsidRPr="003C0C16" w:rsidRDefault="00FF7FB3" w:rsidP="007901E9">
            <w:pPr>
              <w:keepNext/>
              <w:keepLines/>
              <w:spacing w:before="20" w:after="20" w:line="276" w:lineRule="auto"/>
              <w:jc w:val="left"/>
              <w:rPr>
                <w:rFonts w:cs="Arial"/>
                <w:sz w:val="16"/>
                <w:szCs w:val="16"/>
              </w:rPr>
            </w:pPr>
          </w:p>
        </w:tc>
      </w:tr>
      <w:tr w:rsidR="00FF7FB3" w:rsidRPr="003C0C16" w:rsidTr="008F4E1D">
        <w:trPr>
          <w:trHeight w:val="20"/>
        </w:trPr>
        <w:tc>
          <w:tcPr>
            <w:tcW w:w="3742"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Σημαντική για τα ελληνικά δεδομένα πόλη, με ισχυρή περιφερειακή και δυνητικά διαπεριφερειακή επιρροή</w:t>
            </w:r>
          </w:p>
        </w:tc>
        <w:tc>
          <w:tcPr>
            <w:tcW w:w="240" w:type="dxa"/>
            <w:shd w:val="clear" w:color="auto" w:fill="B4C6E7"/>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7901E9">
            <w:pPr>
              <w:keepNext/>
              <w:keepLines/>
              <w:spacing w:before="20" w:after="20" w:line="276" w:lineRule="auto"/>
              <w:jc w:val="left"/>
              <w:rPr>
                <w:rFonts w:cs="Arial"/>
                <w:sz w:val="16"/>
                <w:szCs w:val="16"/>
              </w:rPr>
            </w:pPr>
          </w:p>
        </w:tc>
        <w:tc>
          <w:tcPr>
            <w:tcW w:w="6407"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Η μεγάλη περιοχή επιρροής σημαίνει ότι τα προβλήματα της Λ. επιδρούν αρνητικά και σε εκτεταμένες ευρύτερες γεωγραφικές ενότητες</w:t>
            </w:r>
          </w:p>
        </w:tc>
        <w:tc>
          <w:tcPr>
            <w:tcW w:w="300" w:type="dxa"/>
            <w:shd w:val="clear" w:color="auto" w:fill="F7CAAC"/>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7901E9">
            <w:pPr>
              <w:keepNext/>
              <w:keepLines/>
              <w:spacing w:before="20" w:after="20" w:line="276" w:lineRule="auto"/>
              <w:jc w:val="left"/>
              <w:rPr>
                <w:rFonts w:cs="Arial"/>
                <w:sz w:val="16"/>
                <w:szCs w:val="16"/>
              </w:rPr>
            </w:pPr>
          </w:p>
        </w:tc>
        <w:tc>
          <w:tcPr>
            <w:tcW w:w="3515" w:type="dxa"/>
          </w:tcPr>
          <w:p w:rsidR="00FF7FB3" w:rsidRPr="003C0C16" w:rsidRDefault="00FF7FB3" w:rsidP="007901E9">
            <w:pPr>
              <w:keepNext/>
              <w:keepLines/>
              <w:spacing w:before="20" w:after="20" w:line="276" w:lineRule="auto"/>
              <w:jc w:val="left"/>
              <w:rPr>
                <w:rFonts w:cs="Arial"/>
                <w:sz w:val="16"/>
                <w:szCs w:val="20"/>
              </w:rPr>
            </w:pPr>
          </w:p>
        </w:tc>
      </w:tr>
      <w:tr w:rsidR="00FF7FB3" w:rsidRPr="003C0C16" w:rsidTr="00D25F0F">
        <w:trPr>
          <w:trHeight w:val="20"/>
        </w:trPr>
        <w:tc>
          <w:tcPr>
            <w:tcW w:w="3742" w:type="dxa"/>
          </w:tcPr>
          <w:p w:rsidR="00FF7FB3" w:rsidRPr="003C0C16" w:rsidRDefault="00FF7FB3" w:rsidP="007901E9">
            <w:pPr>
              <w:keepNext/>
              <w:keepLines/>
              <w:spacing w:before="20" w:after="20" w:line="276" w:lineRule="auto"/>
              <w:jc w:val="left"/>
              <w:rPr>
                <w:rFonts w:cs="Arial"/>
                <w:sz w:val="16"/>
                <w:szCs w:val="20"/>
              </w:rPr>
            </w:pPr>
          </w:p>
        </w:tc>
        <w:tc>
          <w:tcPr>
            <w:tcW w:w="240" w:type="dxa"/>
          </w:tcPr>
          <w:p w:rsidR="00FF7FB3" w:rsidRPr="003C0C16" w:rsidRDefault="00FF7FB3" w:rsidP="007901E9">
            <w:pPr>
              <w:keepNext/>
              <w:keepLines/>
              <w:spacing w:before="20" w:after="20" w:line="276" w:lineRule="auto"/>
              <w:jc w:val="left"/>
              <w:rPr>
                <w:rFonts w:cs="Arial"/>
                <w:sz w:val="16"/>
                <w:szCs w:val="20"/>
              </w:rPr>
            </w:pPr>
          </w:p>
        </w:tc>
        <w:tc>
          <w:tcPr>
            <w:tcW w:w="240" w:type="dxa"/>
          </w:tcPr>
          <w:p w:rsidR="00FF7FB3" w:rsidRPr="003C0C16" w:rsidRDefault="00FF7FB3" w:rsidP="007901E9">
            <w:pPr>
              <w:keepNext/>
              <w:keepLines/>
              <w:spacing w:before="20" w:after="20" w:line="276" w:lineRule="auto"/>
              <w:jc w:val="left"/>
              <w:rPr>
                <w:rFonts w:cs="Arial"/>
                <w:sz w:val="16"/>
                <w:szCs w:val="20"/>
              </w:rPr>
            </w:pPr>
          </w:p>
        </w:tc>
        <w:tc>
          <w:tcPr>
            <w:tcW w:w="6407"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Αδύναμος διεθνής ρόλος</w:t>
            </w:r>
          </w:p>
        </w:tc>
        <w:tc>
          <w:tcPr>
            <w:tcW w:w="300" w:type="dxa"/>
            <w:shd w:val="clear" w:color="auto" w:fill="F7CAAC"/>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7901E9">
            <w:pPr>
              <w:keepNext/>
              <w:keepLines/>
              <w:spacing w:before="20" w:after="20" w:line="276" w:lineRule="auto"/>
              <w:jc w:val="left"/>
              <w:rPr>
                <w:rFonts w:cs="Arial"/>
                <w:sz w:val="16"/>
                <w:szCs w:val="20"/>
              </w:rPr>
            </w:pPr>
          </w:p>
        </w:tc>
        <w:tc>
          <w:tcPr>
            <w:tcW w:w="3515" w:type="dxa"/>
          </w:tcPr>
          <w:p w:rsidR="00FF7FB3" w:rsidRPr="003C0C16" w:rsidRDefault="00FF7FB3" w:rsidP="007901E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Κεντροβαρική θέση στον ελληνικό χώρο, με πολύ καλή χερσαία προσπελασιμότητα (με τάση βελτίωσης)</w:t>
            </w:r>
          </w:p>
        </w:tc>
        <w:tc>
          <w:tcPr>
            <w:tcW w:w="240" w:type="dxa"/>
            <w:shd w:val="clear" w:color="auto" w:fill="B4C6E7"/>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7901E9">
            <w:pPr>
              <w:keepNext/>
              <w:keepLines/>
              <w:spacing w:before="20" w:after="20" w:line="276" w:lineRule="auto"/>
              <w:jc w:val="left"/>
              <w:rPr>
                <w:rFonts w:cs="Arial"/>
                <w:sz w:val="16"/>
                <w:szCs w:val="16"/>
              </w:rPr>
            </w:pPr>
          </w:p>
        </w:tc>
        <w:tc>
          <w:tcPr>
            <w:tcW w:w="6407" w:type="dxa"/>
          </w:tcPr>
          <w:p w:rsidR="00FF7FB3" w:rsidRPr="003C0C16" w:rsidRDefault="00FF7FB3" w:rsidP="007901E9">
            <w:pPr>
              <w:keepNext/>
              <w:keepLines/>
              <w:spacing w:before="20" w:after="20" w:line="276" w:lineRule="auto"/>
              <w:jc w:val="left"/>
              <w:rPr>
                <w:rFonts w:cs="Arial"/>
                <w:sz w:val="16"/>
                <w:szCs w:val="20"/>
              </w:rPr>
            </w:pPr>
          </w:p>
        </w:tc>
        <w:tc>
          <w:tcPr>
            <w:tcW w:w="300" w:type="dxa"/>
          </w:tcPr>
          <w:p w:rsidR="00FF7FB3" w:rsidRPr="003C0C16" w:rsidRDefault="00FF7FB3" w:rsidP="007901E9">
            <w:pPr>
              <w:keepNext/>
              <w:keepLines/>
              <w:spacing w:before="20" w:after="20" w:line="276" w:lineRule="auto"/>
              <w:jc w:val="left"/>
              <w:rPr>
                <w:rFonts w:cs="Arial"/>
                <w:sz w:val="16"/>
                <w:szCs w:val="20"/>
              </w:rPr>
            </w:pPr>
          </w:p>
        </w:tc>
        <w:tc>
          <w:tcPr>
            <w:tcW w:w="300" w:type="dxa"/>
          </w:tcPr>
          <w:p w:rsidR="00FF7FB3" w:rsidRPr="003C0C16" w:rsidRDefault="00FF7FB3" w:rsidP="007901E9">
            <w:pPr>
              <w:keepNext/>
              <w:keepLines/>
              <w:spacing w:before="20" w:after="20" w:line="276" w:lineRule="auto"/>
              <w:jc w:val="left"/>
              <w:rPr>
                <w:rFonts w:cs="Arial"/>
                <w:sz w:val="16"/>
                <w:szCs w:val="20"/>
              </w:rPr>
            </w:pPr>
          </w:p>
        </w:tc>
        <w:tc>
          <w:tcPr>
            <w:tcW w:w="3515" w:type="dxa"/>
          </w:tcPr>
          <w:p w:rsidR="00FF7FB3" w:rsidRPr="003C0C16" w:rsidRDefault="00FF7FB3" w:rsidP="007901E9">
            <w:pPr>
              <w:keepNext/>
              <w:keepLines/>
              <w:spacing w:before="20" w:after="20" w:line="276" w:lineRule="auto"/>
              <w:jc w:val="left"/>
              <w:rPr>
                <w:rFonts w:cs="Arial"/>
                <w:sz w:val="16"/>
                <w:szCs w:val="20"/>
              </w:rPr>
            </w:pPr>
          </w:p>
        </w:tc>
      </w:tr>
      <w:tr w:rsidR="00FF7FB3" w:rsidRPr="003C0C16" w:rsidTr="00B16DED">
        <w:trPr>
          <w:trHeight w:val="20"/>
        </w:trPr>
        <w:tc>
          <w:tcPr>
            <w:tcW w:w="3742" w:type="dxa"/>
          </w:tcPr>
          <w:p w:rsidR="00FF7FB3" w:rsidRPr="003C0C16" w:rsidRDefault="00FF7FB3" w:rsidP="00B16DED">
            <w:pPr>
              <w:keepNext/>
              <w:keepLines/>
              <w:spacing w:before="20" w:after="20" w:line="276" w:lineRule="auto"/>
              <w:jc w:val="left"/>
              <w:rPr>
                <w:rFonts w:cs="Arial"/>
                <w:sz w:val="16"/>
                <w:szCs w:val="16"/>
              </w:rPr>
            </w:pPr>
            <w:r w:rsidRPr="003C0C16">
              <w:rPr>
                <w:rFonts w:cs="Arial"/>
                <w:sz w:val="16"/>
                <w:szCs w:val="16"/>
              </w:rPr>
              <w:t>Συγκριτικά ισχυρός Δήμος που καλύπτει όλη την πραγματική πόλη και μέρος της άμεσης περιοχής επιρροής της</w:t>
            </w:r>
          </w:p>
        </w:tc>
        <w:tc>
          <w:tcPr>
            <w:tcW w:w="240" w:type="dxa"/>
            <w:shd w:val="clear" w:color="auto" w:fill="B4C6E7"/>
          </w:tcPr>
          <w:p w:rsidR="00FF7FB3" w:rsidRPr="003C0C16" w:rsidRDefault="00FF7FB3" w:rsidP="00B16DED">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B16DED">
            <w:pPr>
              <w:keepNext/>
              <w:keepLines/>
              <w:spacing w:before="20" w:after="20" w:line="276" w:lineRule="auto"/>
              <w:jc w:val="left"/>
              <w:rPr>
                <w:rFonts w:cs="Arial"/>
                <w:sz w:val="16"/>
                <w:szCs w:val="16"/>
              </w:rPr>
            </w:pPr>
          </w:p>
        </w:tc>
        <w:tc>
          <w:tcPr>
            <w:tcW w:w="6407" w:type="dxa"/>
          </w:tcPr>
          <w:p w:rsidR="00FF7FB3" w:rsidRPr="003C0C16" w:rsidRDefault="00FF7FB3" w:rsidP="00B16DED">
            <w:pPr>
              <w:keepNext/>
              <w:keepLines/>
              <w:spacing w:before="20" w:after="20" w:line="276" w:lineRule="auto"/>
              <w:jc w:val="left"/>
              <w:rPr>
                <w:rFonts w:cs="Arial"/>
                <w:sz w:val="16"/>
                <w:szCs w:val="20"/>
              </w:rPr>
            </w:pPr>
            <w:r w:rsidRPr="003C0C16">
              <w:rPr>
                <w:rFonts w:cs="Arial"/>
                <w:sz w:val="16"/>
                <w:szCs w:val="20"/>
              </w:rPr>
              <w:t>Αδυναμίες (αξιοποίηση ΤΠΕ, ειδικό προσωπικό, πόροι…) Δήμου Λαρισαίων</w:t>
            </w:r>
          </w:p>
        </w:tc>
        <w:tc>
          <w:tcPr>
            <w:tcW w:w="300" w:type="dxa"/>
            <w:shd w:val="clear" w:color="auto" w:fill="F7CAAC"/>
          </w:tcPr>
          <w:p w:rsidR="00FF7FB3" w:rsidRPr="003C0C16" w:rsidRDefault="00FF7FB3" w:rsidP="00B16DED">
            <w:pPr>
              <w:keepNext/>
              <w:keepLines/>
              <w:spacing w:before="20" w:after="20" w:line="276" w:lineRule="auto"/>
              <w:jc w:val="left"/>
              <w:rPr>
                <w:rFonts w:cs="Arial"/>
                <w:sz w:val="16"/>
                <w:szCs w:val="20"/>
              </w:rPr>
            </w:pPr>
            <w:r w:rsidRPr="003C0C16">
              <w:rPr>
                <w:rFonts w:cs="Arial"/>
                <w:sz w:val="16"/>
                <w:szCs w:val="16"/>
              </w:rPr>
              <w:t>1</w:t>
            </w:r>
          </w:p>
        </w:tc>
        <w:tc>
          <w:tcPr>
            <w:tcW w:w="300" w:type="dxa"/>
          </w:tcPr>
          <w:p w:rsidR="00FF7FB3" w:rsidRPr="003C0C16" w:rsidRDefault="00FF7FB3" w:rsidP="00B16DED">
            <w:pPr>
              <w:keepNext/>
              <w:keepLines/>
              <w:spacing w:before="20" w:after="20" w:line="276" w:lineRule="auto"/>
              <w:jc w:val="left"/>
              <w:rPr>
                <w:rFonts w:cs="Arial"/>
                <w:sz w:val="16"/>
                <w:szCs w:val="20"/>
              </w:rPr>
            </w:pPr>
          </w:p>
        </w:tc>
        <w:tc>
          <w:tcPr>
            <w:tcW w:w="3515" w:type="dxa"/>
          </w:tcPr>
          <w:p w:rsidR="00FF7FB3" w:rsidRPr="003C0C16" w:rsidRDefault="00FF7FB3" w:rsidP="00B16DED">
            <w:pPr>
              <w:keepNext/>
              <w:keepLines/>
              <w:spacing w:before="20" w:after="20" w:line="276" w:lineRule="auto"/>
              <w:jc w:val="left"/>
              <w:rPr>
                <w:rFonts w:cs="Arial"/>
                <w:sz w:val="16"/>
                <w:szCs w:val="20"/>
              </w:rPr>
            </w:pPr>
          </w:p>
        </w:tc>
      </w:tr>
      <w:tr w:rsidR="00FF7FB3" w:rsidRPr="003C0C16" w:rsidTr="008F4E1D">
        <w:trPr>
          <w:trHeight w:val="20"/>
        </w:trPr>
        <w:tc>
          <w:tcPr>
            <w:tcW w:w="14744" w:type="dxa"/>
            <w:gridSpan w:val="7"/>
            <w:vAlign w:val="center"/>
          </w:tcPr>
          <w:p w:rsidR="00FF7FB3" w:rsidRPr="003C0C16" w:rsidRDefault="00FF7FB3" w:rsidP="008F4E1D">
            <w:pPr>
              <w:keepNext/>
              <w:keepLines/>
              <w:spacing w:before="20" w:after="20" w:line="276" w:lineRule="auto"/>
              <w:jc w:val="center"/>
              <w:rPr>
                <w:rFonts w:cs="Arial"/>
                <w:b/>
                <w:sz w:val="16"/>
                <w:szCs w:val="20"/>
              </w:rPr>
            </w:pPr>
            <w:r w:rsidRPr="003C0C16">
              <w:rPr>
                <w:rFonts w:cs="Arial"/>
                <w:b/>
                <w:sz w:val="16"/>
                <w:szCs w:val="16"/>
              </w:rPr>
              <w:t>ΟΙΚΟΝΟΜΙΑ-ΑΝΑΠΤΥΞΗ</w:t>
            </w:r>
          </w:p>
        </w:tc>
      </w:tr>
      <w:tr w:rsidR="00FF7FB3" w:rsidRPr="003C0C16" w:rsidTr="008F4E1D">
        <w:trPr>
          <w:trHeight w:val="20"/>
        </w:trPr>
        <w:tc>
          <w:tcPr>
            <w:tcW w:w="3742"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 xml:space="preserve">Προγραμματικά ισχυρός και δυνητικά μητροπολιτικός ρόλος </w:t>
            </w:r>
          </w:p>
        </w:tc>
        <w:tc>
          <w:tcPr>
            <w:tcW w:w="240" w:type="dxa"/>
          </w:tcPr>
          <w:p w:rsidR="00FF7FB3" w:rsidRPr="003C0C16" w:rsidRDefault="00FF7FB3" w:rsidP="007901E9">
            <w:pPr>
              <w:keepNext/>
              <w:keepLines/>
              <w:spacing w:before="20" w:after="20" w:line="276" w:lineRule="auto"/>
              <w:jc w:val="left"/>
              <w:rPr>
                <w:rFonts w:cs="Arial"/>
                <w:sz w:val="16"/>
                <w:szCs w:val="16"/>
              </w:rPr>
            </w:pPr>
          </w:p>
        </w:tc>
        <w:tc>
          <w:tcPr>
            <w:tcW w:w="240" w:type="dxa"/>
            <w:shd w:val="clear" w:color="auto" w:fill="B4C6E7"/>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6407"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Αναπτυξιακή υστέρηση (προ και μετά την κρίση) της Θεσσαλίας, που επηρεάζει αρνητικά τη Λ.</w:t>
            </w:r>
          </w:p>
        </w:tc>
        <w:tc>
          <w:tcPr>
            <w:tcW w:w="300" w:type="dxa"/>
            <w:shd w:val="clear" w:color="auto" w:fill="F7CAAC"/>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7901E9">
            <w:pPr>
              <w:keepNext/>
              <w:keepLines/>
              <w:spacing w:before="20" w:after="20" w:line="276" w:lineRule="auto"/>
              <w:jc w:val="left"/>
              <w:rPr>
                <w:rFonts w:cs="Arial"/>
                <w:sz w:val="16"/>
                <w:szCs w:val="16"/>
              </w:rPr>
            </w:pPr>
          </w:p>
        </w:tc>
        <w:tc>
          <w:tcPr>
            <w:tcW w:w="3515" w:type="dxa"/>
          </w:tcPr>
          <w:p w:rsidR="00FF7FB3" w:rsidRPr="003C0C16" w:rsidRDefault="00FF7FB3" w:rsidP="007901E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7901E9">
            <w:pPr>
              <w:keepNext/>
              <w:keepLines/>
              <w:spacing w:before="20" w:after="20" w:line="276" w:lineRule="auto"/>
              <w:jc w:val="left"/>
              <w:rPr>
                <w:rFonts w:cs="Arial"/>
                <w:sz w:val="16"/>
                <w:szCs w:val="20"/>
              </w:rPr>
            </w:pPr>
          </w:p>
        </w:tc>
        <w:tc>
          <w:tcPr>
            <w:tcW w:w="240" w:type="dxa"/>
          </w:tcPr>
          <w:p w:rsidR="00FF7FB3" w:rsidRPr="003C0C16" w:rsidRDefault="00FF7FB3" w:rsidP="007901E9">
            <w:pPr>
              <w:keepNext/>
              <w:keepLines/>
              <w:spacing w:before="20" w:after="20" w:line="276" w:lineRule="auto"/>
              <w:jc w:val="left"/>
              <w:rPr>
                <w:rFonts w:cs="Arial"/>
                <w:sz w:val="16"/>
                <w:szCs w:val="20"/>
              </w:rPr>
            </w:pPr>
          </w:p>
        </w:tc>
        <w:tc>
          <w:tcPr>
            <w:tcW w:w="240" w:type="dxa"/>
          </w:tcPr>
          <w:p w:rsidR="00FF7FB3" w:rsidRPr="003C0C16" w:rsidRDefault="00FF7FB3" w:rsidP="007901E9">
            <w:pPr>
              <w:keepNext/>
              <w:keepLines/>
              <w:spacing w:before="20" w:after="20" w:line="276" w:lineRule="auto"/>
              <w:jc w:val="left"/>
              <w:rPr>
                <w:rFonts w:cs="Arial"/>
                <w:sz w:val="16"/>
                <w:szCs w:val="20"/>
              </w:rPr>
            </w:pPr>
          </w:p>
        </w:tc>
        <w:tc>
          <w:tcPr>
            <w:tcW w:w="6407"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Η ΠΕ Λάρισας (και κατ' εκτιμήσεις και η πόλη της Λ.) παρουσίασε κατά την τελευταία δεκαετία αποδυνάμωση τόσο σε σύγκριση με τη Θεσσαλία όσο και με την ΕΕ-Αναντιστοιχία με τον υπερτοπικό ρόλο της πόλης</w:t>
            </w:r>
          </w:p>
        </w:tc>
        <w:tc>
          <w:tcPr>
            <w:tcW w:w="300" w:type="dxa"/>
            <w:shd w:val="clear" w:color="auto" w:fill="F7CAAC"/>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7901E9">
            <w:pPr>
              <w:keepNext/>
              <w:keepLines/>
              <w:spacing w:before="20" w:after="20" w:line="276" w:lineRule="auto"/>
              <w:jc w:val="left"/>
              <w:rPr>
                <w:rFonts w:cs="Arial"/>
                <w:sz w:val="16"/>
                <w:szCs w:val="16"/>
              </w:rPr>
            </w:pPr>
          </w:p>
        </w:tc>
        <w:tc>
          <w:tcPr>
            <w:tcW w:w="3515" w:type="dxa"/>
          </w:tcPr>
          <w:p w:rsidR="00FF7FB3" w:rsidRPr="003C0C16" w:rsidRDefault="00FF7FB3" w:rsidP="007901E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7901E9">
            <w:pPr>
              <w:keepNext/>
              <w:keepLines/>
              <w:spacing w:before="20" w:after="20" w:line="276" w:lineRule="auto"/>
              <w:jc w:val="left"/>
              <w:rPr>
                <w:rFonts w:cs="Arial"/>
                <w:sz w:val="16"/>
                <w:szCs w:val="20"/>
              </w:rPr>
            </w:pPr>
          </w:p>
        </w:tc>
        <w:tc>
          <w:tcPr>
            <w:tcW w:w="240" w:type="dxa"/>
          </w:tcPr>
          <w:p w:rsidR="00FF7FB3" w:rsidRPr="003C0C16" w:rsidRDefault="00FF7FB3" w:rsidP="007901E9">
            <w:pPr>
              <w:keepNext/>
              <w:keepLines/>
              <w:spacing w:before="20" w:after="20" w:line="276" w:lineRule="auto"/>
              <w:jc w:val="left"/>
              <w:rPr>
                <w:rFonts w:cs="Arial"/>
                <w:sz w:val="16"/>
                <w:szCs w:val="20"/>
              </w:rPr>
            </w:pPr>
          </w:p>
        </w:tc>
        <w:tc>
          <w:tcPr>
            <w:tcW w:w="240" w:type="dxa"/>
          </w:tcPr>
          <w:p w:rsidR="00FF7FB3" w:rsidRPr="003C0C16" w:rsidRDefault="00FF7FB3" w:rsidP="007901E9">
            <w:pPr>
              <w:keepNext/>
              <w:keepLines/>
              <w:spacing w:before="20" w:after="20" w:line="276" w:lineRule="auto"/>
              <w:jc w:val="left"/>
              <w:rPr>
                <w:rFonts w:cs="Arial"/>
                <w:sz w:val="16"/>
                <w:szCs w:val="20"/>
              </w:rPr>
            </w:pPr>
          </w:p>
        </w:tc>
        <w:tc>
          <w:tcPr>
            <w:tcW w:w="6407"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Σχεδόν μηδενική προσέλκυση Αμεσων Ξένων Επενδύσεων (FDI)</w:t>
            </w:r>
          </w:p>
        </w:tc>
        <w:tc>
          <w:tcPr>
            <w:tcW w:w="300" w:type="dxa"/>
            <w:shd w:val="clear" w:color="auto" w:fill="F7CAAC"/>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7901E9">
            <w:pPr>
              <w:keepNext/>
              <w:keepLines/>
              <w:spacing w:before="20" w:after="20" w:line="276" w:lineRule="auto"/>
              <w:jc w:val="left"/>
              <w:rPr>
                <w:rFonts w:cs="Arial"/>
                <w:sz w:val="16"/>
                <w:szCs w:val="16"/>
              </w:rPr>
            </w:pPr>
          </w:p>
        </w:tc>
        <w:tc>
          <w:tcPr>
            <w:tcW w:w="3515" w:type="dxa"/>
          </w:tcPr>
          <w:p w:rsidR="00FF7FB3" w:rsidRPr="003C0C16" w:rsidRDefault="00FF7FB3" w:rsidP="007901E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Υψηλότερος του μό. της ευρύτερη χωρικής ενότητας ρυθμός αύξησης πληθυσμού (και υψηλό φυσικό ισοζύγιο)</w:t>
            </w:r>
          </w:p>
        </w:tc>
        <w:tc>
          <w:tcPr>
            <w:tcW w:w="240" w:type="dxa"/>
            <w:shd w:val="clear" w:color="auto" w:fill="B4C6E7"/>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7901E9">
            <w:pPr>
              <w:keepNext/>
              <w:keepLines/>
              <w:spacing w:before="20" w:after="20" w:line="276" w:lineRule="auto"/>
              <w:jc w:val="left"/>
              <w:rPr>
                <w:rFonts w:cs="Arial"/>
                <w:sz w:val="16"/>
                <w:szCs w:val="16"/>
              </w:rPr>
            </w:pPr>
          </w:p>
        </w:tc>
        <w:tc>
          <w:tcPr>
            <w:tcW w:w="6407" w:type="dxa"/>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Υπό συνθήκες κρίσης, η πληθυσμιακή δυναμική αυξάνει την πίεση στην αγορά εργασίας και τις κοινωνικές υποδομές και υπηρεσίες</w:t>
            </w:r>
          </w:p>
        </w:tc>
        <w:tc>
          <w:tcPr>
            <w:tcW w:w="300" w:type="dxa"/>
          </w:tcPr>
          <w:p w:rsidR="00FF7FB3" w:rsidRPr="003C0C16" w:rsidRDefault="00FF7FB3" w:rsidP="007901E9">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7901E9">
            <w:pPr>
              <w:keepNext/>
              <w:keepLines/>
              <w:spacing w:before="20" w:after="20" w:line="276" w:lineRule="auto"/>
              <w:jc w:val="left"/>
              <w:rPr>
                <w:rFonts w:cs="Arial"/>
                <w:sz w:val="16"/>
                <w:szCs w:val="16"/>
              </w:rPr>
            </w:pPr>
            <w:r w:rsidRPr="003C0C16">
              <w:rPr>
                <w:rFonts w:cs="Arial"/>
                <w:sz w:val="16"/>
                <w:szCs w:val="16"/>
              </w:rPr>
              <w:t>1</w:t>
            </w:r>
          </w:p>
        </w:tc>
        <w:tc>
          <w:tcPr>
            <w:tcW w:w="3515" w:type="dxa"/>
          </w:tcPr>
          <w:p w:rsidR="00FF7FB3" w:rsidRPr="003C0C16" w:rsidRDefault="00FF7FB3" w:rsidP="007901E9">
            <w:pPr>
              <w:keepNext/>
              <w:keepLines/>
              <w:spacing w:before="20" w:after="20" w:line="276" w:lineRule="auto"/>
              <w:jc w:val="left"/>
              <w:rPr>
                <w:rFonts w:cs="Arial"/>
                <w:sz w:val="16"/>
                <w:szCs w:val="16"/>
              </w:rPr>
            </w:pPr>
          </w:p>
        </w:tc>
      </w:tr>
      <w:tr w:rsidR="00FF7FB3" w:rsidRPr="003C0C16" w:rsidTr="00481A39">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 xml:space="preserve">Υπάρχουν ορισμένες ομάδες δραστηριοτήτων με, ταυτόχρονα, υψηλό βάρος (συμμετοχή) και δυναμική πορεία (σημαντική αύξηση), και είναι οι εξής: ., Δραστηριότητες υγείας, Εκπαίδευση, Παροχή καταλύματος και εστίασης (τουρισμός). </w:t>
            </w: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Οι ομάδες δραστηριοτήτων με, ταυτόχρονα, υψηλό βάρος (συμμετοχή) και δυναμική πορεία (σημαντική αύξηση) είναι εξαρτώμενες πλήρως ή κυρίως από το δημόσιο τομέα.</w:t>
            </w:r>
          </w:p>
          <w:p w:rsidR="00FF7FB3" w:rsidRPr="003C0C16" w:rsidRDefault="00FF7FB3" w:rsidP="00481A39">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16"/>
              </w:rPr>
            </w:pPr>
          </w:p>
        </w:tc>
      </w:tr>
      <w:tr w:rsidR="00FF7FB3" w:rsidRPr="003C0C16" w:rsidTr="008168C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Σημαντικοί κλάδοι αιχμής που δεν έχουν ισχυρή παρουσία είναι ο τουρισμός και οι προχωρημένες υπηρεσίες προς τις επιχειρήσεις.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9C7719">
        <w:trPr>
          <w:trHeight w:val="20"/>
        </w:trPr>
        <w:tc>
          <w:tcPr>
            <w:tcW w:w="3742" w:type="dxa"/>
          </w:tcPr>
          <w:p w:rsidR="00FF7FB3" w:rsidRPr="003C0C16" w:rsidRDefault="00FF7FB3" w:rsidP="00DF4F69">
            <w:pPr>
              <w:keepNext/>
              <w:keepLines/>
              <w:spacing w:before="20" w:after="20" w:line="276" w:lineRule="auto"/>
              <w:jc w:val="left"/>
              <w:rPr>
                <w:rFonts w:cs="Arial"/>
                <w:sz w:val="16"/>
                <w:szCs w:val="16"/>
              </w:rPr>
            </w:pPr>
            <w:r w:rsidRPr="003C0C16">
              <w:rPr>
                <w:rFonts w:cs="Arial"/>
                <w:sz w:val="16"/>
                <w:szCs w:val="16"/>
              </w:rPr>
              <w:t>Υπαρξη κάποιας βάσης/Περιθώρια ανάπτυξης Ε&amp;Τ</w:t>
            </w: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20"/>
              </w:rPr>
            </w:pPr>
            <w:r w:rsidRPr="003C0C16">
              <w:rPr>
                <w:rFonts w:cs="Arial"/>
                <w:sz w:val="16"/>
                <w:szCs w:val="20"/>
              </w:rPr>
              <w:t>1</w:t>
            </w: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 xml:space="preserve">Οι "στρατηγικοί τομείς" του ΕΣΠΑ και του ΠΕΠ συμμετέχουν στην οικονομική βάση της Λ. σε απλώς μέσα ποσοστά (όχι υψηλή παρουσία) και παρουσίασαν, μεταξύ 2001 και 2011, οριακή μείωση </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Στην περίοδο της κρίσης, σταδιακή αύξηση της δημιουργίας επιχειρήσεων εστίασης (θετικό ισοζύγιο)</w:t>
            </w: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Στην περίοδο της κρίσης, αρνητικό ισοζύγιο δημιουργίες/διακοπές) του λιανικού εμπορίου (κλάδου με την μεγαλύτερη ποσοστιαία συμμετοχή στην οικονομική βάση. Η γενική εικόνα του κλάδου είναι ότι αποτελεί μια εύκολη φαινομενικά διέξοδο υπό συνθήκες κρίσης (ευκολία, χαμηλό οικονομικό και διαδικαστικό κόστος έναρξης) αλλά δεν εξασφαλίζει πραγματικό καταφύγιο, κρίνοντας από το μεγάλο αριθμό διακοπών λειτουργίας και το αρνητικό ισοζύγιο. Ανάλογη είναι η εικόνα και για το χονδρικό εμπόριο πλην οχημάτων.</w:t>
            </w:r>
            <w:r w:rsidRPr="003C0C16">
              <w:rPr>
                <w:rFonts w:cs="Arial"/>
                <w:sz w:val="16"/>
                <w:szCs w:val="16"/>
              </w:rPr>
              <w:br/>
              <w:t xml:space="preserve">Γενικώς: οι επιχειρήσεις της Λάρισας υφίστανται μεγάλες πιέσεις κατά την περίοδο της κρίσης, με μείωση των νέων επιχειρήσεων και αύξηση των διακοπών λειτουργίας, </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515" w:type="dxa"/>
          </w:tcPr>
          <w:p w:rsidR="00FF7FB3" w:rsidRPr="003C0C16" w:rsidRDefault="00FF7FB3" w:rsidP="00481A39">
            <w:pPr>
              <w:keepNext/>
              <w:keepLines/>
              <w:spacing w:before="20" w:after="20" w:line="276" w:lineRule="auto"/>
              <w:jc w:val="left"/>
              <w:rPr>
                <w:rFonts w:cs="Arial"/>
                <w:sz w:val="16"/>
                <w:szCs w:val="16"/>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Η Λάρισα, ως σχετικά πιο παραγωγικά, μπορεί να αποτελέσει την αιχμή μιας αναπτυξιακής προσπάθειας για τη συνολική ανάπτυξη της Θεσσαλίας</w:t>
            </w: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Χαμηλή παραγωγικότητα της Θεσσαλίας και (λιγότερο) της ΠΕ Λάρισας σε σύγκριση με τη χώρα.</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Συγκέντρωση παραγωγικών δραστηριοτήτων. Παρά τις πρόσφατες αρνητικές οικονομικές πιέσεις η περιοχή ΣΟΑΠ συγκεντρώνει τη μεγάλη πλειονότητα των επιχειρήσεων του Δήμου κυρίως στους κλάδους των υπηρεσιών (72,8%), των εξαγωγών (70%) και της μεταποίησης (71,3%)</w:t>
            </w: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20"/>
              </w:rPr>
            </w:pP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515"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Η ΠΕ Λάρισας ειδικεύεται στον πρωτογενή και τον τριτογενή τομέα.</w:t>
            </w: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Μεγάλη συμμετοχή μικρών επιχειρήσεων στην οικονομική βάση-Δυσκολίες αύξηση ανταγωνιστικότητάς τους τους και έλλειμμα επαρκών μηχανισμών στήριξης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Τα έσοδα του Δήμου στο συντριπτικά μεγαλύτερο ποσοστό τους επιβάλλονται υποχρεωτικά από το νόμο. Το γεγονός αυτό περιορίζει δραματικά τα περιθώρια άσκησης από το Δήμο μιας ενεργητικής πολιτικής τελών σε κατεύθυνση αντιστάθμισης των κοινωνικών ανισοτήτων.</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Μετά το 2013, έντονη πτώση στον αριθμό των νέων επιχειρήσεων και στο κλείσιμο υφιστάμενων (συνέπεια της κρίσης)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Εκρηκτική αύξηση της ανεργίας από το 2009 (κρίση)</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Ανεργία υψηλότερη του μό. των υπερκείμενων χωρικών ενοτήτων (ΠΕ Λάρισας, Θεσσαλία, Χώρα)</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Ταχύτερη της μέσης τάση αύξησης των ανέργων μακράς διαρκείας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Μεγαλύτερη συγκριτικά ανεργία στις γυναίκες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Μεγάλο πρόβλημα έλλειψης μόνιμης εργασίας στους Ρομά</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Ανεπαρκής κάλυψη των ανέργων από ΕΤΑ (Επίδομα ανεργίας)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 xml:space="preserve">Υπαρξη δυνητικά αξιοποιήσιμων ακινήτων του ευρύτερου δημόσιου τομέα </w:t>
            </w: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6407" w:type="dxa"/>
          </w:tcPr>
          <w:p w:rsidR="00FF7FB3" w:rsidRPr="003C0C16" w:rsidRDefault="00FF7FB3" w:rsidP="00481A39">
            <w:pPr>
              <w:keepNext/>
              <w:keepLines/>
              <w:spacing w:before="20" w:after="20" w:line="276" w:lineRule="auto"/>
              <w:jc w:val="left"/>
              <w:rPr>
                <w:rFonts w:cs="Arial"/>
                <w:sz w:val="16"/>
                <w:szCs w:val="16"/>
              </w:rPr>
            </w:pP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E6F1E">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Ελλειμμα εκπαίδευσης εργασιακού δυναμικού (ιδιωτικός τομέας και Δήμος)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20"/>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14744" w:type="dxa"/>
            <w:gridSpan w:val="7"/>
            <w:vAlign w:val="center"/>
          </w:tcPr>
          <w:p w:rsidR="00FF7FB3" w:rsidRPr="003C0C16" w:rsidRDefault="00FF7FB3" w:rsidP="00481A39">
            <w:pPr>
              <w:keepNext/>
              <w:keepLines/>
              <w:spacing w:before="20" w:after="20" w:line="276" w:lineRule="auto"/>
              <w:jc w:val="center"/>
              <w:rPr>
                <w:rFonts w:cs="Arial"/>
                <w:b/>
                <w:sz w:val="16"/>
                <w:szCs w:val="20"/>
              </w:rPr>
            </w:pPr>
            <w:r w:rsidRPr="003C0C16">
              <w:rPr>
                <w:rFonts w:cs="Arial"/>
                <w:b/>
                <w:sz w:val="16"/>
                <w:szCs w:val="16"/>
              </w:rPr>
              <w:t>ΚΟΙΝΩΝΙΑ</w:t>
            </w:r>
          </w:p>
        </w:tc>
      </w:tr>
      <w:tr w:rsidR="00FF7FB3" w:rsidRPr="003C0C16" w:rsidTr="00DE75A6">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Ελλειμμα παιδικών σταθμών και νηπιαγωγείων σε ορισμένες περιοχές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DE75A6">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Ελλειμμα σύγχρονων/κακή κατάσταση ορισμένων παλαιών σχολικών κτηρίων</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9C7719">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Ελλειμμα ή/και ανεπάρκεια υφισταμένων ΚΑΠΗ</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Μείωση αλλά όχι εξάλειψη (πλην του Δημοτικού) του προβλήματος εγκατάλειψης του σχολείου από τα παιδιά των Ρομά</w:t>
            </w: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Σημαντικό πρόβλημα έλλειψη εξωσχολικών δραστηριοτήτων από τα παιδιά των Ρομά</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Μεταβολές στην κοινωνική σύνθεση μεταξύ 2003 και 2013, κυρίως με σημαντική αύξηση συνταξιούχων (φθάνουν σήμερα σχεδόν το 1/3 των φορολογουμένων, από 1/5 το 2003 (επιτάχυνση μετά το 2011)&gt;αύξηση δείκτη εξάρτησης) και αρκετά σημαντική των εμπόρων και βιοτεχνών, πάλι με επιτάχυνση από το 2011 (σχέση με κρίση)</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Σε σύγκριση Λ. με Θεσσαλία, πολύ υψηλότερη παρουσία ελεύθερων επαγγελματιών και απλώς υψηλότερη εισοδηματιών (μεγάλη τάση αύξησης) και μισθωτών. Αντίστοιχα, πολύ χαμηλότερη παρουσία αγροτών</w:t>
            </w: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Χωρίς να φθάνουν σε ακραίο βαθμό, παρατηρούνται φαινόμενα κοινωνικής διαφοροποίησης του αστικού χώρου στη Λ. Ο ΤΚ 41222 στο δυτικό τμήμα της πόλης που εξικνείται όμως μέχρι το πολεοδομικό κέντρο και συμπεριλαμβάνει τμήμα του, φαίνεται να παρουσιάζει πιο αναβαθμισμένο κοινωνικο-επαγγελματικό προφίλ. - Αντίθετα, το πιο υποβαθμισμένο προφίλ χαρακτηρίζει τον ΤΚ 41336, στο βορειοανατολικό τμήμα της πόλης. Οι υπόλοιποι ΤΚ παρουσιάζουν μικρές σχετικά διαφορές (Δεν υπάρχει εμφανής αντιστοιχία θυλάκων του ΣΟΑΠ και κοινωνικού προφίλ των ΤΚ, κάτι που συνδέεται με τη διαφορά κλίμακας, που στην περίπτωση των ΤΚ (γενικώς μεγαλύτερων) ισοπεδώνει το ρόλο των θυλάκων. Ωστόσο, μια γενική τάση χαμηλότερου κοινωνικο-οικονομικού προφίλ και παρουσίας θυλάκων υπάρχει, τόσο στο βορειοανατολικό τμήμα της πόλης όσο και στους νότιους ΤΚ</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20"/>
              </w:rPr>
            </w:pP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00" w:type="dxa"/>
          </w:tcPr>
          <w:p w:rsidR="00FF7FB3" w:rsidRPr="003C0C16" w:rsidRDefault="00FF7FB3" w:rsidP="00481A39">
            <w:pPr>
              <w:keepNext/>
              <w:keepLines/>
              <w:spacing w:before="20" w:after="20" w:line="276" w:lineRule="auto"/>
              <w:jc w:val="left"/>
              <w:rPr>
                <w:rFonts w:cs="Arial"/>
                <w:sz w:val="16"/>
                <w:szCs w:val="20"/>
              </w:rPr>
            </w:pPr>
          </w:p>
        </w:tc>
        <w:tc>
          <w:tcPr>
            <w:tcW w:w="3515"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Καλύτερη φυσιογνωμία του πληθυσμού από άποψη εκπαίδευσης σε σύγκριση με τις υπερκείμενες γεωγραφικές ενότητες, αλλά όχι πλήρως ικανοποιητικό με απόλυτα κριτήρια</w:t>
            </w: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noWrap/>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Οι ευάλωτες ομάδες --Α.Μ.Ε.Α., Εξαρτημένοι ή απεξαρτημένοι, Οροθετικοί, Φυλακισμένοι αποφυλακισμένοι, ανήλικοι παραβάτες-- (2014) ανέρχονται στο 2,2% του πληθυσμού του Δήμου το 2011, με σαφώς πιο πολυπληθή ομάδα τα άτομα με αναπηρίες. Μεταξύ των φύλων, μεγαλύτερο είναι το ποσοστό των ανδρών στις ευάλωτες ομάδες.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Οι ειδικές ομάδες--(Άνεργοι, Μονογονεϊκές, Κακοποιημένες Γυναίκες Παιδική κακοποίηση, Μετανάστες, Παλιννοστούντες)-- 2014) ανέρχονται στο 4,0% του πληθυσμού του Δήμου το 2011, με πιο πολυπληθή ομάδα τους ανέργους και στη συνέχεια τους μετανάστες. Μεταξύ των φύλων, μεγαλύτερο είναι το ποσοστό των γυναικών.</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Σημαντικά προβλήματα αντιμετωπίζουν οι μετανάστες (διαβίωσης, ανεργίας, κοινωνικών υπηρεσιών, νομιμοποίησης, διαπολιτισμικής επικοινωνίας). Ορισμένα χαρακτηρίζουν και άλλες ομάδες του πληθυσμού ενώ ορισμένα ειδικά τους μετανάστες. Σημειώνεται ότι στη Θεσσαλία εντοπίστηκαν στη δύο περιοχές διαμονής μεγάλου αριθμού μεταναστών, και οι δύο στο Δήμο Λαρισαίων. Η μία είναι η περιοχή (Παλιές Εργατικές Κατοικίες οδού Αιόλου (Αγ. Κωνσταντίνος) και η άλλη η περιοχή «Λαϊκές και Εργατικές Πολυκατοικίες Νεάπολης». Συνολικά, οι μετανάστες στις δύο περιοχές ανέρχονται σε 1.200 άτομα, που αντιστοιχούν στο 0,82% του πληθυσμού του Δήμου.</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Οι "λοιπές" ομάδες με οξυμένα προβλήματα--(Νοικοκυριά χωρίς κανένα εργαζόμενο, περιθωριοποιημένες κοινότητες (π.χ. Ρομά), Άστεγοι, Φτωχοί εργαζόμενοι, Φτωχοί συνταξιούχοι, ηλικιωμένοι χωρίς ασφάλιση)-- 2014) ανέρχονται στο 5,04% του πληθυσμού του Δήμου το 2011, με σαφώς πιο πολυπληθή ομάδα τους κατοίκους περιθωριοποιημένων κοινοτήτων (4 κοινότητες) και στη συνέχεια τα νοικοκυριά χωρίς κανέναν εργαζόμενο. Μεταξύ των φύλων, ελαφρά μεγαλύτερο είναι το ποσοστό των γυναικών.</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Συγκέντρωση Ρομά παρατηρείται στη Λάρισα στην περιοχή Νέας Σμύρνης, που φθάνει τα 4.500 άτομα (που αντιστοιχεί στο 3,1% του πληθυσμού 2011 του Δήμου).</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 xml:space="preserve">Ηδη από την προηγούμενη δεκαετία το μέσο εισόδημα στην ΠΕ Λάρισας ήταν κάτω του μέσου εθνικού όρου, και μάλιστα ενδοπεριφερειακά παρατηρείται σχετική επιδείνωση σε αυτή την περίοδο. Εκτοτε η κατάσταση έχει επιδεινωθεί. Εντοπίζονται, </w:t>
            </w:r>
            <w:r w:rsidRPr="003C0C16">
              <w:rPr>
                <w:rFonts w:cs="Arial"/>
                <w:sz w:val="16"/>
                <w:szCs w:val="16"/>
                <w:u w:val="single"/>
              </w:rPr>
              <w:t>από όλη τη Θεσσαλία,</w:t>
            </w:r>
            <w:r w:rsidRPr="003C0C16">
              <w:rPr>
                <w:rFonts w:cs="Arial"/>
                <w:sz w:val="16"/>
                <w:szCs w:val="16"/>
              </w:rPr>
              <w:t xml:space="preserve"> δύο επιμέρους περιοχές ο πληθυσμός των οποίων πλήττεται έντονα από φτώχεια, και οι δύο στο Δήμο Λαρισαίων. Ο ένας είναι οι Εργατικές κατοικίες Γιάννουλης (ΔΔ Γιάννουλης), ενώ ο δεύτερος οι Εργατικές Κατοικίες Αγίου Θωμά (ΔΔ Λαρισαίων), με πληθυσμό αντίστοιχα 4.500 και 3.000 κατοίκων, που αποτελείται από Έλληνες μεγάλο ποσοστό των οποίων ήταν εργαζόμενοι στον ιδιωτικό τομέα (κυρίως ανειδίκευτοι εργάτες) και τώρα βρίσκονται σε κατάσταση μακρόχρονης ανεργίας. </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Το μέσο δηλωθέν εισόδημα στο σύνολο της Λάρισας (αστικός ιστός) ήταν χαμηλότερο αυτού του Δήμου Βόλου, τόσο το 2002 όσο και το 2013, ενώ το μέσο δηλωθέν εισόδημα στην ΠΕ Λάρισας ελάχιστα υπερβαίνει αυτό του συνόλου της Περιφέρειας, παρά την παρουσία ενός μεγάλου αστικού κέντρου που, κατά τεκμήριο, συνδυάζεται με υψηλότερα εισοδήματα.</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 xml:space="preserve">Στον αστικό ιστό της Λάρισας, το μέσο δηλωθέν εισόδημα μεταξύ 2002 και 2013 σημείωση μείωση (σε σταθερές τιμές( 11%. Η περιοχή χάνει εισοδήματα με ταχύτερους ρυθμούς τόσο από τη χώρα όσο και από την Περιφέρεια Θεσσαλίας. Φαίνεται έτσι ότι η Λάρισα πλήττεται πιο έντονα από την κρίση από ό,τι οι υπερκείμενες γεωγραφικές ενότητες, </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 xml:space="preserve">Το 2013, χαμηλότερα εισοδήματα παρουσιάζονται στους βόρειους ΤΚ (41447 και 41336) και στο νοτιοανατολικό 41334 (η σχετική θέση του οποίου επιδεινώνεται κατά τα τελευταία πέντε χρόνια), μέσα στον κεντρικό ΤΚ 41221, και υψηλότερα στον κεντρικό 41223, στο δυτικό και τους νοτιότερους ΤΚ 41222, 41223 και 41355 9τα δύο τελευταία βελτιώνουν ελαφρά τη σχετική τους θέση). Υπογραμμίζεται ότι πρόκειται για αυξομειώσεις σχετικές (δηλ. σε σύγκριση με άλλους ΤΚ) και όχι ως προς το απόλυτο εισόδημα, που παντού μειώνεται, </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Υπαρξη σημαντικών δομών κοινωνικής πολιτικής στο Δήμο Λαρισαίων: Κοινωνικό παντοπωλείο, Κοινωνικό συσσίτιο, Κοινωνικό φαρμακείο, Δημοτικός λαχανόκηπος, Τράπεζα χρόνου, Γραφείο διαμεσολάβησης, Συμβουλευτικός σταθμός, Πρόγραμμα αντιμετώπισης ενδοοικογενειακής βίας, Πρόγραμμα "Βοήθεια στο σπίτι", Κέντρο στήριξης Ρομά και ευπαθών ομάδων, Κέντρο δημιουργικής απασχόλησης παιδιών, Ξενώνας κακοποιημένων γυναικών.</w:t>
            </w: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481A39">
            <w:pPr>
              <w:keepNext/>
              <w:keepLines/>
              <w:spacing w:before="20" w:after="20" w:line="276" w:lineRule="auto"/>
              <w:jc w:val="left"/>
              <w:rPr>
                <w:rFonts w:cs="Arial"/>
                <w:sz w:val="16"/>
                <w:szCs w:val="16"/>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Όχι εξασφαλισμένη μελλοντική χρηματοδότηση κοινωνικών δομών και υπηρεσιών Δήμου</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515" w:type="dxa"/>
          </w:tcPr>
          <w:p w:rsidR="00FF7FB3" w:rsidRPr="003C0C16" w:rsidRDefault="00FF7FB3" w:rsidP="00481A39">
            <w:pPr>
              <w:keepNext/>
              <w:keepLines/>
              <w:spacing w:before="20" w:after="20" w:line="276" w:lineRule="auto"/>
              <w:jc w:val="left"/>
              <w:rPr>
                <w:rFonts w:cs="Arial"/>
                <w:sz w:val="16"/>
                <w:szCs w:val="16"/>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Γενικώς, η εγκληματικότητα είναι χαμηλότερη από το μέσο εθνικό όρο, αλλά υπήρξε αισθητή αύξηση στην περίοδο 2009-2013. Τα ποσοστά εξιχνίασης είναι σαφώς υψηλότερα [εκτίμηση με βάση στοιχεία για την Περιφέρεια]</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515" w:type="dxa"/>
          </w:tcPr>
          <w:p w:rsidR="00FF7FB3" w:rsidRPr="003C0C16" w:rsidRDefault="00FF7FB3" w:rsidP="00481A39">
            <w:pPr>
              <w:keepNext/>
              <w:keepLines/>
              <w:spacing w:before="20" w:after="20" w:line="276" w:lineRule="auto"/>
              <w:jc w:val="left"/>
              <w:rPr>
                <w:rFonts w:cs="Arial"/>
                <w:sz w:val="16"/>
                <w:szCs w:val="16"/>
              </w:rPr>
            </w:pPr>
          </w:p>
        </w:tc>
      </w:tr>
      <w:tr w:rsidR="00FF7FB3" w:rsidRPr="003C0C16" w:rsidTr="00175CE1">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Μη ικανοποιητική ευαισθητοποίηση πολιτών σε διάφορα πεδία (κοινωνική ευθύνη κλπ.</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16"/>
              </w:rPr>
            </w:pPr>
          </w:p>
        </w:tc>
      </w:tr>
      <w:tr w:rsidR="00FF7FB3" w:rsidRPr="003C0C16" w:rsidTr="008F4E1D">
        <w:trPr>
          <w:trHeight w:val="20"/>
        </w:trPr>
        <w:tc>
          <w:tcPr>
            <w:tcW w:w="14744" w:type="dxa"/>
            <w:gridSpan w:val="7"/>
          </w:tcPr>
          <w:p w:rsidR="00FF7FB3" w:rsidRPr="003C0C16" w:rsidRDefault="00FF7FB3" w:rsidP="00481A39">
            <w:pPr>
              <w:keepNext/>
              <w:keepLines/>
              <w:spacing w:before="20" w:after="20" w:line="276" w:lineRule="auto"/>
              <w:jc w:val="center"/>
              <w:rPr>
                <w:rFonts w:cs="Arial"/>
                <w:b/>
                <w:sz w:val="16"/>
                <w:szCs w:val="20"/>
              </w:rPr>
            </w:pPr>
            <w:r w:rsidRPr="003C0C16">
              <w:rPr>
                <w:rFonts w:cs="Arial"/>
                <w:b/>
                <w:sz w:val="16"/>
                <w:szCs w:val="16"/>
              </w:rPr>
              <w:t>ΑΣΦΑΛΕΙΑ</w:t>
            </w:r>
          </w:p>
        </w:tc>
      </w:tr>
      <w:tr w:rsidR="00FF7FB3" w:rsidRPr="003C0C16" w:rsidTr="00D25F0F">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r w:rsidRPr="003C0C16">
              <w:rPr>
                <w:rFonts w:cs="Arial"/>
                <w:sz w:val="16"/>
                <w:szCs w:val="20"/>
              </w:rPr>
              <w:t>Τα ποσοστά εξιχνίασης εγκληματικών/παραβατικών περιστατικών στη Θεσσαλία κινούνται σε σαφώς υψηλότερα ποσοστά από ό,τι στη χώρα συνολικά</w:t>
            </w:r>
          </w:p>
        </w:tc>
        <w:tc>
          <w:tcPr>
            <w:tcW w:w="240" w:type="dxa"/>
            <w:shd w:val="clear" w:color="auto" w:fill="B4C6E7"/>
          </w:tcPr>
          <w:p w:rsidR="00FF7FB3" w:rsidRPr="003C0C16" w:rsidRDefault="00FF7FB3" w:rsidP="00481A39">
            <w:pPr>
              <w:keepNext/>
              <w:keepLines/>
              <w:spacing w:before="20" w:after="20" w:line="276" w:lineRule="auto"/>
              <w:jc w:val="left"/>
              <w:rPr>
                <w:rFonts w:cs="Arial"/>
                <w:sz w:val="16"/>
                <w:szCs w:val="20"/>
              </w:rPr>
            </w:pPr>
            <w:r w:rsidRPr="003C0C16">
              <w:rPr>
                <w:rFonts w:cs="Arial"/>
                <w:sz w:val="16"/>
                <w:szCs w:val="20"/>
              </w:rPr>
              <w:t>1</w:t>
            </w: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Περιστατικά εγκληματικότητας με υψηλή σχετική παρουσία είναι οι «κλοπές-διαρρήξεις», «κλοπές τροχοφόρων», και στη Θεσσαλία «νόμου περί ναρκωτικών» [εκτίμηση με βάση στοιχεία για την Περιφέρεια]</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09731B">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Προβλήματα παραβατικότητας στους πεζοδρόμους και πλατείες (πηγές: οχήματα, τραπεζοκαθίσματα)</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shd w:val="clear" w:color="auto" w:fill="FFFFFF"/>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09731B">
        <w:trPr>
          <w:trHeight w:val="20"/>
        </w:trPr>
        <w:tc>
          <w:tcPr>
            <w:tcW w:w="3742"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240" w:type="dxa"/>
          </w:tcPr>
          <w:p w:rsidR="00FF7FB3" w:rsidRPr="003C0C16" w:rsidRDefault="00FF7FB3" w:rsidP="00481A39">
            <w:pPr>
              <w:keepNext/>
              <w:keepLines/>
              <w:spacing w:before="20" w:after="20" w:line="276" w:lineRule="auto"/>
              <w:jc w:val="left"/>
              <w:rPr>
                <w:rFonts w:cs="Arial"/>
                <w:sz w:val="16"/>
                <w:szCs w:val="20"/>
              </w:rPr>
            </w:pPr>
          </w:p>
        </w:tc>
        <w:tc>
          <w:tcPr>
            <w:tcW w:w="6407" w:type="dxa"/>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Μη ικανοποιητικό σύστημα πυρόσβεσης-πυροπροστασίας</w:t>
            </w:r>
          </w:p>
        </w:tc>
        <w:tc>
          <w:tcPr>
            <w:tcW w:w="300" w:type="dxa"/>
            <w:shd w:val="clear" w:color="auto" w:fill="F7CAAC"/>
          </w:tcPr>
          <w:p w:rsidR="00FF7FB3" w:rsidRPr="003C0C16" w:rsidRDefault="00FF7FB3" w:rsidP="00481A39">
            <w:pPr>
              <w:keepNext/>
              <w:keepLines/>
              <w:spacing w:before="20" w:after="20" w:line="276" w:lineRule="auto"/>
              <w:jc w:val="left"/>
              <w:rPr>
                <w:rFonts w:cs="Arial"/>
                <w:sz w:val="16"/>
                <w:szCs w:val="16"/>
              </w:rPr>
            </w:pPr>
            <w:r w:rsidRPr="003C0C16">
              <w:rPr>
                <w:rFonts w:cs="Arial"/>
                <w:sz w:val="16"/>
                <w:szCs w:val="16"/>
              </w:rPr>
              <w:t>1</w:t>
            </w:r>
          </w:p>
        </w:tc>
        <w:tc>
          <w:tcPr>
            <w:tcW w:w="300" w:type="dxa"/>
            <w:shd w:val="clear" w:color="auto" w:fill="FFFFFF"/>
          </w:tcPr>
          <w:p w:rsidR="00FF7FB3" w:rsidRPr="003C0C16" w:rsidRDefault="00FF7FB3" w:rsidP="00481A39">
            <w:pPr>
              <w:keepNext/>
              <w:keepLines/>
              <w:spacing w:before="20" w:after="20" w:line="276" w:lineRule="auto"/>
              <w:jc w:val="left"/>
              <w:rPr>
                <w:rFonts w:cs="Arial"/>
                <w:sz w:val="16"/>
                <w:szCs w:val="16"/>
              </w:rPr>
            </w:pPr>
          </w:p>
        </w:tc>
        <w:tc>
          <w:tcPr>
            <w:tcW w:w="3515" w:type="dxa"/>
          </w:tcPr>
          <w:p w:rsidR="00FF7FB3" w:rsidRPr="003C0C16" w:rsidRDefault="00FF7FB3" w:rsidP="00481A39">
            <w:pPr>
              <w:keepNext/>
              <w:keepLines/>
              <w:spacing w:before="20" w:after="20" w:line="276" w:lineRule="auto"/>
              <w:jc w:val="left"/>
              <w:rPr>
                <w:rFonts w:cs="Arial"/>
                <w:sz w:val="16"/>
                <w:szCs w:val="20"/>
              </w:rPr>
            </w:pPr>
          </w:p>
        </w:tc>
      </w:tr>
      <w:tr w:rsidR="00FF7FB3" w:rsidRPr="003C0C16" w:rsidTr="00D25F0F">
        <w:trPr>
          <w:trHeight w:val="20"/>
        </w:trPr>
        <w:tc>
          <w:tcPr>
            <w:tcW w:w="3742" w:type="dxa"/>
          </w:tcPr>
          <w:p w:rsidR="00FF7FB3" w:rsidRPr="003C0C16" w:rsidRDefault="00FF7FB3" w:rsidP="00D25F0F">
            <w:pPr>
              <w:spacing w:after="0" w:line="240" w:lineRule="auto"/>
              <w:jc w:val="left"/>
              <w:rPr>
                <w:rFonts w:cs="Arial"/>
                <w:sz w:val="16"/>
                <w:szCs w:val="16"/>
              </w:rPr>
            </w:pPr>
            <w:r w:rsidRPr="003C0C16">
              <w:rPr>
                <w:rFonts w:cs="Arial"/>
                <w:sz w:val="16"/>
                <w:szCs w:val="20"/>
              </w:rPr>
              <w:t>Μερική επαναφορά Δημοτικής Αστυνομίας</w:t>
            </w:r>
          </w:p>
          <w:p w:rsidR="00FF7FB3" w:rsidRPr="003C0C16" w:rsidRDefault="00FF7FB3" w:rsidP="00D25F0F">
            <w:pPr>
              <w:keepNext/>
              <w:keepLines/>
              <w:spacing w:before="20" w:after="20" w:line="276" w:lineRule="auto"/>
              <w:jc w:val="left"/>
              <w:rPr>
                <w:rFonts w:cs="Arial"/>
                <w:sz w:val="16"/>
                <w:szCs w:val="20"/>
              </w:rPr>
            </w:pPr>
          </w:p>
        </w:tc>
        <w:tc>
          <w:tcPr>
            <w:tcW w:w="240" w:type="dxa"/>
            <w:shd w:val="clear" w:color="auto" w:fill="FFFFFF"/>
          </w:tcPr>
          <w:p w:rsidR="00FF7FB3" w:rsidRPr="003C0C16" w:rsidRDefault="00FF7FB3" w:rsidP="00D25F0F">
            <w:pPr>
              <w:keepNext/>
              <w:keepLines/>
              <w:spacing w:before="20" w:after="20" w:line="276" w:lineRule="auto"/>
              <w:jc w:val="left"/>
              <w:rPr>
                <w:rFonts w:cs="Arial"/>
                <w:sz w:val="16"/>
                <w:szCs w:val="20"/>
              </w:rPr>
            </w:pPr>
          </w:p>
        </w:tc>
        <w:tc>
          <w:tcPr>
            <w:tcW w:w="240" w:type="dxa"/>
            <w:shd w:val="clear" w:color="auto" w:fill="B4C6E7"/>
          </w:tcPr>
          <w:p w:rsidR="00FF7FB3" w:rsidRPr="003C0C16" w:rsidRDefault="00FF7FB3" w:rsidP="00D25F0F">
            <w:pPr>
              <w:keepNext/>
              <w:keepLines/>
              <w:spacing w:before="20" w:after="20" w:line="276" w:lineRule="auto"/>
              <w:jc w:val="left"/>
              <w:rPr>
                <w:rFonts w:cs="Arial"/>
                <w:sz w:val="16"/>
                <w:szCs w:val="20"/>
              </w:rPr>
            </w:pPr>
            <w:r w:rsidRPr="003C0C16">
              <w:rPr>
                <w:rFonts w:cs="Arial"/>
                <w:sz w:val="16"/>
                <w:szCs w:val="20"/>
              </w:rPr>
              <w:t>1</w:t>
            </w:r>
          </w:p>
        </w:tc>
        <w:tc>
          <w:tcPr>
            <w:tcW w:w="6407" w:type="dxa"/>
          </w:tcPr>
          <w:p w:rsidR="00FF7FB3" w:rsidRPr="003C0C16" w:rsidRDefault="00FF7FB3" w:rsidP="00D25F0F">
            <w:pPr>
              <w:keepNext/>
              <w:keepLines/>
              <w:spacing w:before="20" w:after="20" w:line="276" w:lineRule="auto"/>
              <w:jc w:val="left"/>
              <w:rPr>
                <w:rFonts w:cs="Arial"/>
                <w:sz w:val="16"/>
                <w:szCs w:val="16"/>
              </w:rPr>
            </w:pPr>
            <w:r w:rsidRPr="003C0C16">
              <w:rPr>
                <w:rFonts w:cs="Arial"/>
                <w:sz w:val="16"/>
                <w:szCs w:val="16"/>
              </w:rPr>
              <w:t>Κενό αστυνόμευσης λόγω κατάργησης της Δημοτικής Αστυνομίας</w:t>
            </w:r>
          </w:p>
        </w:tc>
        <w:tc>
          <w:tcPr>
            <w:tcW w:w="300" w:type="dxa"/>
            <w:shd w:val="clear" w:color="auto" w:fill="FFFFFF"/>
          </w:tcPr>
          <w:p w:rsidR="00FF7FB3" w:rsidRPr="003C0C16" w:rsidRDefault="00FF7FB3" w:rsidP="00D25F0F">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D25F0F">
            <w:pPr>
              <w:keepNext/>
              <w:keepLines/>
              <w:spacing w:before="20" w:after="20" w:line="276" w:lineRule="auto"/>
              <w:jc w:val="left"/>
              <w:rPr>
                <w:rFonts w:cs="Arial"/>
                <w:sz w:val="16"/>
                <w:szCs w:val="16"/>
              </w:rPr>
            </w:pPr>
            <w:r w:rsidRPr="003C0C16">
              <w:rPr>
                <w:rFonts w:cs="Arial"/>
                <w:sz w:val="16"/>
                <w:szCs w:val="16"/>
              </w:rPr>
              <w:t>1</w:t>
            </w:r>
          </w:p>
        </w:tc>
        <w:tc>
          <w:tcPr>
            <w:tcW w:w="3515" w:type="dxa"/>
          </w:tcPr>
          <w:p w:rsidR="00FF7FB3" w:rsidRPr="003C0C16" w:rsidRDefault="00FF7FB3" w:rsidP="00D25F0F">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Παραβάσεις όρων δόμησης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14744" w:type="dxa"/>
            <w:gridSpan w:val="7"/>
            <w:vAlign w:val="center"/>
          </w:tcPr>
          <w:p w:rsidR="00FF7FB3" w:rsidRPr="003C0C16" w:rsidRDefault="00FF7FB3" w:rsidP="00911BB4">
            <w:pPr>
              <w:keepNext/>
              <w:keepLines/>
              <w:spacing w:before="20" w:after="20" w:line="276" w:lineRule="auto"/>
              <w:jc w:val="center"/>
              <w:rPr>
                <w:rFonts w:cs="Arial"/>
                <w:b/>
                <w:sz w:val="16"/>
                <w:szCs w:val="20"/>
              </w:rPr>
            </w:pPr>
            <w:r w:rsidRPr="003C0C16">
              <w:rPr>
                <w:rFonts w:cs="Arial"/>
                <w:b/>
                <w:sz w:val="16"/>
                <w:szCs w:val="16"/>
              </w:rPr>
              <w:t>ΠΟΛΕΟΔΟΜΙΑ</w:t>
            </w:r>
          </w:p>
        </w:tc>
      </w:tr>
      <w:tr w:rsidR="00FF7FB3" w:rsidRPr="003C0C16" w:rsidTr="001629AE">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20"/>
              </w:rPr>
            </w:pP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Ενδοδημοτική αποκέντρωση πληθυσμού (με μεγαλύτερη έμφαση στο νότιο τμήμα της πόλης).</w:t>
            </w:r>
          </w:p>
        </w:tc>
      </w:tr>
      <w:tr w:rsidR="00FF7FB3" w:rsidRPr="003C0C16" w:rsidTr="001629AE">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Όχι πλήρης εφαρμογή πολεοδομικού σχεδιασμού (ρυμοτομία, σχέδιο πόλης)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Με όρους αριθμού ΟΤ και γενικών χρήσεων, η Αμιγής Κατοικία καταλαμβάνει το 70% των ΟΤ, η Γενική Κατοικία το 20% και το Πολεοδομικό Κέντρο το 5%. Η γενική εικόνα είναι μιας πόλης με αρκετά ΟΤ μονολειτουργικά και κυρίως κατοικίας, και με υπαρκτή αλλά όχι κυρίαρχη την περίπτωση ΟΤ πιο σύνθετων χρήσεων. Η περιοχή συγκέντρωσης των κεντρικών λειτουργιών πόλης, δηλ. το κυρίως πολεοδομικό κέντρο, ταυτίζεται με το ιστορικό κέντρο της πόλης</w:t>
            </w: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Ιδιαίτερο ενδιαφέρον έχει ο ρόλος του Πηνειού στην οργάνωση του χώρου της πόλης [δυνητικό πλεονέκτημα, περιθώρια ενίσχυσης]</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 xml:space="preserve">Ανεπαρκής παρουσία των πράσινων χώρων και (εκτός κέντρου) πλατειών, </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 xml:space="preserve">Με εκτατικούς όρους (κάλυψη του εδάφους): Το μεγαλύτερο μέρος του οικισμού της Λάρισας καταλαμβάνεται από συνεχή ιστό, με μεγαλύτερη παρουσία ασυνεχούς ιστού (και μικρότερες πυκνότητες από άποψη κάλυψης του εδάφους) στα νότια και νοτιοδυτικά. Οι εκτός της κατοικίας χρήσεις έχουν υψηλότερη παρουσία από αυτή που προκύπτει με βάση τα ΟΤ </w:t>
            </w:r>
          </w:p>
        </w:tc>
      </w:tr>
      <w:tr w:rsidR="00FF7FB3" w:rsidRPr="003C0C16" w:rsidTr="008F4E1D">
        <w:trPr>
          <w:trHeight w:val="20"/>
        </w:trPr>
        <w:tc>
          <w:tcPr>
            <w:tcW w:w="3742" w:type="dxa"/>
          </w:tcPr>
          <w:p w:rsidR="00FF7FB3" w:rsidRPr="003C0C16" w:rsidRDefault="00FF7FB3" w:rsidP="00C43F7D">
            <w:pPr>
              <w:spacing w:after="0" w:line="240" w:lineRule="auto"/>
              <w:jc w:val="left"/>
              <w:rPr>
                <w:rFonts w:cs="Arial"/>
                <w:sz w:val="16"/>
                <w:szCs w:val="16"/>
              </w:rPr>
            </w:pPr>
            <w:r w:rsidRPr="003C0C16">
              <w:rPr>
                <w:rFonts w:cs="Arial"/>
                <w:color w:val="000000"/>
                <w:sz w:val="16"/>
                <w:szCs w:val="16"/>
              </w:rPr>
              <w:t>Περιθώρια αξιοποίησης από Δήμο ορισμένων μεγάλων δημόσιων εκτάσεων/εγκαταστάσεων (πχ. ΕΘΙΑΓΕ)</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Χαρακτηριστικό της οργάνωσης των χρήσεων γης είναι οι ασυνέχειες που δημιουργούνται από ορισμένες μεγάλες εγκαταστάσεις ή άλλα στοιχεία (στρατόπεδα, εγκαταστάσεις ΟΣΕ, ΔΕΗ, ΕΘΙΑΓΕ, Πηνειός, τριτοβάθμια εκπαίδευση.)….</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 xml:space="preserve"> Υπήρξε μεγάλη απώλεια (μεγαλύτερη του μό. της Περιφέρειας) της δυναμικής της οικοδόμησης ήδη πριν την εκδήλωση της κρίσης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Υπάρχουν ενδείξεις σοβαρού δομικού προβλήματα στη αγορά στέγης, και αδυναμίας παρακολούθησης της ζήτησης</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515" w:type="dxa"/>
          </w:tcPr>
          <w:p w:rsidR="00FF7FB3" w:rsidRPr="003C0C16" w:rsidRDefault="00FF7FB3" w:rsidP="00911BB4">
            <w:pPr>
              <w:keepNext/>
              <w:keepLines/>
              <w:spacing w:before="20" w:after="20" w:line="276" w:lineRule="auto"/>
              <w:jc w:val="left"/>
              <w:rPr>
                <w:rFonts w:cs="Arial"/>
                <w:sz w:val="16"/>
                <w:szCs w:val="16"/>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Εχουν καταγραφεί 17 επικίνδυνα κτήρια</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515" w:type="dxa"/>
          </w:tcPr>
          <w:p w:rsidR="00FF7FB3" w:rsidRPr="003C0C16" w:rsidRDefault="00FF7FB3" w:rsidP="00911BB4">
            <w:pPr>
              <w:keepNext/>
              <w:keepLines/>
              <w:spacing w:before="20" w:after="20" w:line="276" w:lineRule="auto"/>
              <w:jc w:val="left"/>
              <w:rPr>
                <w:rFonts w:cs="Arial"/>
                <w:sz w:val="16"/>
                <w:szCs w:val="16"/>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Υπάρχουν 18 κηρυγμένα διατηρητέα κτήρια (κυρίως στην κεντρική περιοχή), αριθμός μικρός που υποδηλώνει καταστροφή της παραδοσιακής αρχιτεκτονικής κληρονομιάς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Αλλοίωση ρόλου πεζοδρομίων, πεζοδρόμων και πλατειών από παραβατικές δραστηριότητες (κυκλοφορίας, εμπορίου, αναψυχής)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Υποβάθμιση εικόνας πόλης (υπερεξάπλωση διαφημιστικών πινακίδων, ανεπαρκής συντήρηση κτηρίων, βανδαλισμοί…)</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Ελλειψη επιχειρησιακών οικονομικών μηχανισμών αστικής παρέμβασης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Ελλειψη επιχειρησιακών μηχανισμών παρέμβασης στον ιδιωτικό χώρο και το κτηριακό απόθεμα</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14744" w:type="dxa"/>
            <w:gridSpan w:val="7"/>
            <w:vAlign w:val="center"/>
          </w:tcPr>
          <w:p w:rsidR="00FF7FB3" w:rsidRPr="003C0C16" w:rsidRDefault="00FF7FB3" w:rsidP="00911BB4">
            <w:pPr>
              <w:keepNext/>
              <w:keepLines/>
              <w:spacing w:before="20" w:after="20" w:line="276" w:lineRule="auto"/>
              <w:jc w:val="center"/>
              <w:rPr>
                <w:rFonts w:cs="Arial"/>
                <w:b/>
                <w:sz w:val="16"/>
                <w:szCs w:val="20"/>
              </w:rPr>
            </w:pPr>
            <w:r w:rsidRPr="003C0C16">
              <w:rPr>
                <w:rFonts w:cs="Arial"/>
                <w:b/>
                <w:sz w:val="16"/>
                <w:szCs w:val="16"/>
              </w:rPr>
              <w:t>ΣΥΓΚΟΙΝΩΝΙΕΣ και λοιπές ΤΕΧΝΙΚΕΣ ΥΠΟΔΟΜΕΣ</w:t>
            </w: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20"/>
              </w:rPr>
            </w:pP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 xml:space="preserve">Το οδικό δίκτυο της πόλης έχει κατά βάση ακτινωτή μορφή από έξω, μέχρι τον εσωτερικό οδικό δακτύλιο που δημιουργείται γύρω από την κυρίως κεντρική περιοχή της πόλη. Μέσα στον εσωτερικό δακτύλιο υπάρχει σύστημα πεζοδρόμων και μονοδρόμων, με δίκτυο ορθογωνικής μορφής αλλά με ορισμένες ελλείψεις συνέχειας. Οι υπάρχοντες δρόμοι στο κέντρο εκτελούν και έργο εξυπηρέτησης διαμετρικών συνδέσεων και διέλευσης διαμπερούς κυκλοφορίας </w:t>
            </w: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Θετικό στοιχείο είναι ότι παρατηρείται κατά τα τελευταία χρόνια μείωση του αριθμού των τραυματιών</w:t>
            </w: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Πλην των τραυματιών, τα υπόλοιπα στοιχεία για τα τροχαία ατυχήματα δείχνουν μάλλον στασιμότητα. Στο αστικό οδικό δίκτυο δεν υπάρχουν αισθητές διαφοροποιήσεις μεταξύ των οδών.</w:t>
            </w: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Προβλήματα καθυστερήσεων παρατηρούνται σε μερικούς οδικούς κόμβους στην κεντρική περιοχή, όχι τόσο λόγω ύψους των κυκλοφοριακών φόρτων όσο λόγω της εκτεταμένης παράνομη στάθμευση στις προσβάσεις των κόμβων και στις τριβές στην κυκλοφορία λόγω των ελιγμών στάθμευσης. Γενικώς, η στάθμευση είναι η ιδιαίτερα προβληματική συνιστώσα της κυκλοφοριακής κατάστασης, με κύρια διάσταση την παράνομη στάθμευση</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Στο μεγαλύτερο μέρος της πόλης υπάρχει επαρκής συγκοινωνιακή εξυπηρέτηση με δρομολόγια έως ανά 10’, …</w:t>
            </w: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 υπάρχουν και όχι ασήμαντες, ως έκταση, περιοχές, με μέτρια έως πολύ κακή εξυπηρέτηση. Οι συνοικίες που υποεξυπηρετούνται είναι οι πιο περιφερειακές, δηλ. αυτές στις οποίες παρατηρείται η μεγαλύτερη αύξηση πληθυσμού, κάτι που σημαίνει ότι το πρόβλημα αποκτά αρνητική δυναμική και τείνει να επιδεινώνεται</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Τα δύο κύρια μέσα μετακίνησης είναι . το περπάτημα (δεύτερο). Τα υπόλοιπα μέσα, . έχουν μονοψήφιο ποσοστό προτίμησης, με οριακή (και θετική) εξαίρεση το ποδήλατο με 11%.</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Τα δύο κύρια μέσα μετακίνησης είναι το ΙΧ (πρώτο) και . Τα υπόλοιπα μέσα, μεταξύ των οποίων και οι αστικές συγκοινωνίες, έχουν μονοψήφιο ποσοστό προτίμησης, …</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 xml:space="preserve">Η μετακίνηση με ΙΧ, λεωφορείο και μοτοσυκλέτα αυξάνεται αναλογικά και έντονα σε συνάρτηση με την απόσταση από το κέντρο. Η μετακίνηση με ΙΧ αυξάνεται αναλογικά και έντονα σε συνάρτηση με την απόσταση από το κέντρο. Η μετακίνηση πεζή μειώνεται αναλογικά και έντονα σε συνάρτηση με την απόσταση από το κέντρο. Η μετακίνηση με ποδήλατο δείχνει πιο διαφοροποιημένη συμπεριφορά: αύξηση σε συνάρτηση για αγορές όταν η αφετηρία είναι εκτός κέντρου στην περίπτωση μετακίνησης εργασίας-κατοικίας. </w:t>
            </w: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 xml:space="preserve">Θετική διάθεση των πολιτών (δείγματος) για συχνότερη χρήση του ποδηλάτου, «αν υπήρχαν ποδηλατόδρομοι» (72% πολύ ή αρκετά). </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6407" w:type="dxa"/>
          </w:tcPr>
          <w:p w:rsidR="00FF7FB3" w:rsidRPr="003C0C16" w:rsidRDefault="00FF7FB3" w:rsidP="00911BB4">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Όχι πλήρως ικανοποιητική πληροφοριακή σήμανση για τα αυτοκίνητα (κατευθύνσεις, τοποθεσίες, κλπ.)</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Μη επαρκής πρόβλεψη στάθμευσης δικύκλων (συμπ. ποδηλάτων)</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Η τηλεπικοινωνιακή κάλυψη είναι καθηλωμένη σε adsl συγκεκριμένης τεχνολογίας και ταχυτήτων ενώ καθυστερεί η εισαγωγή οπτικών ινών μέχρι τα κτήρια και οι μεγαλύτερες ταχύτητες.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D25F0F">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16"/>
              </w:rPr>
              <w:t>Υπαρξη κάποιου δικτύου ποδηλατοδρόμων</w:t>
            </w: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16"/>
              </w:rPr>
              <w:t>1</w:t>
            </w: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Υπαρξη σημαντικού δικτύου πεζοδρόμων</w:t>
            </w: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4E6DE1">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p>
        </w:tc>
        <w:tc>
          <w:tcPr>
            <w:tcW w:w="240" w:type="dxa"/>
            <w:shd w:val="clear" w:color="auto" w:fill="FFFFFF"/>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Ελλειψη ενιαίας διαχείρισης της κυκλοφορίας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4E6DE1">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p>
        </w:tc>
        <w:tc>
          <w:tcPr>
            <w:tcW w:w="240" w:type="dxa"/>
            <w:shd w:val="clear" w:color="auto" w:fill="FFFFFF"/>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Μη υλοποίηση υπογείωσης δικτύων μεταφοράς ηλεκτρικού ρεύματος</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9259BB">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p>
        </w:tc>
        <w:tc>
          <w:tcPr>
            <w:tcW w:w="240" w:type="dxa"/>
            <w:shd w:val="clear" w:color="auto" w:fill="FFFFFF"/>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Ανεπάρκεια δικτύου οπτικών ινών</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DE75A6">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p>
        </w:tc>
        <w:tc>
          <w:tcPr>
            <w:tcW w:w="240" w:type="dxa"/>
            <w:shd w:val="clear" w:color="auto" w:fill="FFFFFF"/>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16"/>
              </w:rPr>
              <w:t>Αναποτελεσματική ενεργειακή διαχείριση (σπατάλη, λόγω μη βιοκλιματικών κατασκευών, ελλείμματος «έξυπνων» μηχανισμών και μη αξιοποίησης ΑΠΕ)</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14744" w:type="dxa"/>
            <w:gridSpan w:val="7"/>
            <w:vAlign w:val="center"/>
          </w:tcPr>
          <w:p w:rsidR="00FF7FB3" w:rsidRPr="003C0C16" w:rsidRDefault="00FF7FB3" w:rsidP="00911BB4">
            <w:pPr>
              <w:keepNext/>
              <w:keepLines/>
              <w:spacing w:before="20" w:after="20" w:line="276" w:lineRule="auto"/>
              <w:jc w:val="center"/>
              <w:rPr>
                <w:rFonts w:cs="Arial"/>
                <w:b/>
                <w:sz w:val="16"/>
                <w:szCs w:val="20"/>
              </w:rPr>
            </w:pPr>
            <w:r w:rsidRPr="003C0C16">
              <w:rPr>
                <w:rFonts w:cs="Arial"/>
                <w:b/>
                <w:sz w:val="16"/>
                <w:szCs w:val="16"/>
              </w:rPr>
              <w:t>ΠΕΡΙΒΑΛΛΟΝ</w:t>
            </w: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Υπάρχουν προβλήματα ηχορρύπανσης, σε διάφορες περιοχές, με κύριες πηγές την κυκλοφορία οχημάτων και το στρατιωτικό αεροδρόμιο. Αυξανόμενη η επιβάρυνση από μεγάφωνα στο δημόσιο χώρο (αναψυκτήρια κλπ.)</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D25F0F">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Το δίκτυο ύδρευσης είναι σχετικά ικανοποιητικό</w:t>
            </w:r>
          </w:p>
        </w:tc>
        <w:tc>
          <w:tcPr>
            <w:tcW w:w="240"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Ανεπάρκειες διαχείρισης δικτύου ύδρευσης («έξυπνα δίκτυα» κλπ.&gt;)</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D96513">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Το δίκτυο αποχέτευσης δεν καλύπτει όλη την πόλη</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4E6DE1">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20"/>
              </w:rPr>
              <w:t>Ο ΕΕΛ δεν έχει επαρκές δυναμικό</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16"/>
              </w:rPr>
            </w:pPr>
          </w:p>
        </w:tc>
      </w:tr>
      <w:tr w:rsidR="00FF7FB3" w:rsidRPr="003C0C16" w:rsidTr="004E6DE1">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Μη ικανοποιητική καθαριότητα δημόσιου χώρου</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16"/>
              </w:rPr>
            </w:pPr>
          </w:p>
        </w:tc>
      </w:tr>
      <w:tr w:rsidR="00FF7FB3" w:rsidRPr="003C0C16" w:rsidTr="00D25F0F">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16"/>
              </w:rPr>
              <w:t>Η συμβατική διαχείριση των απορριμμάτων είναι σε σχετικά ικανοποιητικό επίπεδο</w:t>
            </w: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16"/>
              </w:rPr>
              <w:t>Υπάρχει ανάγκη σημαντικής βελτίωσης και κίνησης προς την ολοκληρωμένη βιώσιμη διαχείριση απορριμμάτων (πρόληψη, ανακύκλωση…)</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Η συμβατική διαχείριση των απορριμμάτων είναι σε ικανοποιητικό επίπεδο, αλλά υπάρχουν μεγάλα περιθώρια ποιοτικής βελτίωσης και κίνησης προς την ολοκληρωμένη βιώσιμη διαχείριση (πρόληψη, ανακύκλωση…)</w:t>
            </w: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Η γενική εικόνα ως προς την ατμοσφαιρική ρύπανση είναι ικανοποιητική . Θετικό στοιχείο η ύπαρξη ανεξάρτητου Σταθμού Μέτρησης της Ποιότητας της Ατμόσφαιρας του Δήμου Λαρισαίων</w:t>
            </w: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Παρατηρούνται περιστασιακές υπερβάσεις των ορίων ορισμένων ρύπων (κυρίως αιωρούμενων σωματιδίων(</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515" w:type="dxa"/>
          </w:tcPr>
          <w:p w:rsidR="00FF7FB3" w:rsidRPr="003C0C16" w:rsidRDefault="00FF7FB3" w:rsidP="00911BB4">
            <w:pPr>
              <w:keepNext/>
              <w:keepLines/>
              <w:spacing w:before="20" w:after="20" w:line="276" w:lineRule="auto"/>
              <w:jc w:val="left"/>
              <w:rPr>
                <w:rFonts w:cs="Arial"/>
                <w:sz w:val="16"/>
                <w:szCs w:val="16"/>
              </w:rPr>
            </w:pPr>
          </w:p>
        </w:tc>
      </w:tr>
      <w:tr w:rsidR="00FF7FB3" w:rsidRPr="003C0C16" w:rsidTr="008F4E1D">
        <w:trPr>
          <w:trHeight w:val="20"/>
        </w:trPr>
        <w:tc>
          <w:tcPr>
            <w:tcW w:w="14744" w:type="dxa"/>
            <w:gridSpan w:val="7"/>
            <w:vAlign w:val="center"/>
          </w:tcPr>
          <w:p w:rsidR="00FF7FB3" w:rsidRPr="003C0C16" w:rsidRDefault="00FF7FB3" w:rsidP="00911BB4">
            <w:pPr>
              <w:keepNext/>
              <w:keepLines/>
              <w:spacing w:before="20" w:after="20" w:line="276" w:lineRule="auto"/>
              <w:jc w:val="center"/>
              <w:rPr>
                <w:rFonts w:cs="Arial"/>
                <w:b/>
                <w:sz w:val="16"/>
                <w:szCs w:val="20"/>
              </w:rPr>
            </w:pPr>
            <w:r w:rsidRPr="003C0C16">
              <w:rPr>
                <w:rFonts w:cs="Arial"/>
                <w:b/>
                <w:sz w:val="16"/>
                <w:szCs w:val="16"/>
              </w:rPr>
              <w:t>ΠΟΛΙΤΙΣΜΟΣ</w:t>
            </w:r>
          </w:p>
        </w:tc>
      </w:tr>
      <w:tr w:rsidR="00FF7FB3" w:rsidRPr="003C0C16" w:rsidTr="007224D1">
        <w:trPr>
          <w:trHeight w:val="20"/>
        </w:trPr>
        <w:tc>
          <w:tcPr>
            <w:tcW w:w="3742" w:type="dxa"/>
          </w:tcPr>
          <w:p w:rsidR="00FF7FB3" w:rsidRPr="003C0C16" w:rsidRDefault="00FF7FB3" w:rsidP="007224D1">
            <w:pPr>
              <w:spacing w:after="0" w:line="240" w:lineRule="auto"/>
              <w:jc w:val="left"/>
              <w:rPr>
                <w:rFonts w:cs="Arial"/>
                <w:color w:val="000000"/>
                <w:sz w:val="16"/>
                <w:szCs w:val="16"/>
              </w:rPr>
            </w:pPr>
            <w:r w:rsidRPr="003C0C16">
              <w:rPr>
                <w:rFonts w:cs="Arial"/>
                <w:color w:val="000000"/>
                <w:sz w:val="16"/>
                <w:szCs w:val="16"/>
              </w:rPr>
              <w:t>Αξιόλογες πολιτιστικές υποδομές</w:t>
            </w:r>
          </w:p>
          <w:p w:rsidR="00FF7FB3" w:rsidRPr="003C0C16" w:rsidRDefault="00FF7FB3" w:rsidP="00911BB4">
            <w:pPr>
              <w:keepNext/>
              <w:keepLines/>
              <w:spacing w:before="20" w:after="20" w:line="276" w:lineRule="auto"/>
              <w:jc w:val="left"/>
              <w:rPr>
                <w:rFonts w:cs="Arial"/>
                <w:sz w:val="16"/>
                <w:szCs w:val="20"/>
              </w:rPr>
            </w:pP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Ανεπαρκής αξιοποίηση και ανάδειξη πολιτιστικών υποδομών, αποθέματος, και δραστηριοτήτων (πχ. Κεντρικό κτήριο Μύλου Παππά και Προσκήνιο Πολιτισμού)</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Μη πλήρης ολοκλήρωση και ανάδειξη αρχαίου θεάτρου και υποστηρικτικών δομών</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8F4E1D">
        <w:trPr>
          <w:trHeight w:val="20"/>
        </w:trPr>
        <w:tc>
          <w:tcPr>
            <w:tcW w:w="3742"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240" w:type="dxa"/>
          </w:tcPr>
          <w:p w:rsidR="00FF7FB3" w:rsidRPr="003C0C16" w:rsidRDefault="00FF7FB3" w:rsidP="00911BB4">
            <w:pPr>
              <w:keepNext/>
              <w:keepLines/>
              <w:spacing w:before="20" w:after="20" w:line="276" w:lineRule="auto"/>
              <w:jc w:val="left"/>
              <w:rPr>
                <w:rFonts w:cs="Arial"/>
                <w:sz w:val="16"/>
                <w:szCs w:val="20"/>
              </w:rPr>
            </w:pPr>
          </w:p>
        </w:tc>
        <w:tc>
          <w:tcPr>
            <w:tcW w:w="6407"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Ανεπάρκειες αθλητικών εγκαταστάσεων-Μη ικανοποιητική άθληση πληθυσμού</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300" w:type="dxa"/>
          </w:tcPr>
          <w:p w:rsidR="00FF7FB3" w:rsidRPr="003C0C16" w:rsidRDefault="00FF7FB3" w:rsidP="00911BB4">
            <w:pPr>
              <w:keepNext/>
              <w:keepLines/>
              <w:spacing w:before="20" w:after="20" w:line="276" w:lineRule="auto"/>
              <w:jc w:val="left"/>
              <w:rPr>
                <w:rFonts w:cs="Arial"/>
                <w:sz w:val="16"/>
                <w:szCs w:val="16"/>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r w:rsidR="00FF7FB3" w:rsidRPr="003C0C16" w:rsidTr="00DE75A6">
        <w:trPr>
          <w:trHeight w:val="20"/>
        </w:trPr>
        <w:tc>
          <w:tcPr>
            <w:tcW w:w="3742" w:type="dxa"/>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Σημαντικές ποσοτικά, διευρυμένες θεματικά, πολιτιστικές δραστηριότητες</w:t>
            </w:r>
          </w:p>
        </w:tc>
        <w:tc>
          <w:tcPr>
            <w:tcW w:w="240" w:type="dxa"/>
            <w:shd w:val="clear" w:color="auto" w:fill="B4C6E7"/>
          </w:tcPr>
          <w:p w:rsidR="00FF7FB3" w:rsidRPr="003C0C16" w:rsidRDefault="00FF7FB3" w:rsidP="00911BB4">
            <w:pPr>
              <w:keepNext/>
              <w:keepLines/>
              <w:spacing w:before="20" w:after="20" w:line="276" w:lineRule="auto"/>
              <w:jc w:val="left"/>
              <w:rPr>
                <w:rFonts w:cs="Arial"/>
                <w:sz w:val="16"/>
                <w:szCs w:val="16"/>
              </w:rPr>
            </w:pPr>
            <w:r w:rsidRPr="003C0C16">
              <w:rPr>
                <w:rFonts w:cs="Arial"/>
                <w:sz w:val="16"/>
                <w:szCs w:val="16"/>
              </w:rPr>
              <w:t>1</w:t>
            </w:r>
          </w:p>
        </w:tc>
        <w:tc>
          <w:tcPr>
            <w:tcW w:w="240" w:type="dxa"/>
          </w:tcPr>
          <w:p w:rsidR="00FF7FB3" w:rsidRPr="003C0C16" w:rsidRDefault="00FF7FB3" w:rsidP="00911BB4">
            <w:pPr>
              <w:keepNext/>
              <w:keepLines/>
              <w:spacing w:before="20" w:after="20" w:line="276" w:lineRule="auto"/>
              <w:jc w:val="left"/>
              <w:rPr>
                <w:rFonts w:cs="Arial"/>
                <w:sz w:val="16"/>
                <w:szCs w:val="16"/>
              </w:rPr>
            </w:pPr>
          </w:p>
        </w:tc>
        <w:tc>
          <w:tcPr>
            <w:tcW w:w="6407" w:type="dxa"/>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Πρόβλημα βιωσιμότητας πολιτιστικών φορέων και θεσμών (Ωδείο, Πινακοθήκη, Σχολή Μπαλέτου ΔΗΠΕΘΕ, ΔΟΠΑΕΛ κ.ά)</w:t>
            </w:r>
          </w:p>
        </w:tc>
        <w:tc>
          <w:tcPr>
            <w:tcW w:w="300" w:type="dxa"/>
            <w:shd w:val="clear" w:color="auto" w:fill="F7CAAC"/>
          </w:tcPr>
          <w:p w:rsidR="00FF7FB3" w:rsidRPr="003C0C16" w:rsidRDefault="00FF7FB3" w:rsidP="00911BB4">
            <w:pPr>
              <w:keepNext/>
              <w:keepLines/>
              <w:spacing w:before="20" w:after="20" w:line="276" w:lineRule="auto"/>
              <w:jc w:val="left"/>
              <w:rPr>
                <w:rFonts w:cs="Arial"/>
                <w:sz w:val="16"/>
                <w:szCs w:val="20"/>
              </w:rPr>
            </w:pPr>
            <w:r w:rsidRPr="003C0C16">
              <w:rPr>
                <w:rFonts w:cs="Arial"/>
                <w:sz w:val="16"/>
                <w:szCs w:val="20"/>
              </w:rPr>
              <w:t>1</w:t>
            </w:r>
          </w:p>
        </w:tc>
        <w:tc>
          <w:tcPr>
            <w:tcW w:w="300" w:type="dxa"/>
          </w:tcPr>
          <w:p w:rsidR="00FF7FB3" w:rsidRPr="003C0C16" w:rsidRDefault="00FF7FB3" w:rsidP="00911BB4">
            <w:pPr>
              <w:keepNext/>
              <w:keepLines/>
              <w:spacing w:before="20" w:after="20" w:line="276" w:lineRule="auto"/>
              <w:jc w:val="left"/>
              <w:rPr>
                <w:rFonts w:cs="Arial"/>
                <w:sz w:val="16"/>
                <w:szCs w:val="20"/>
              </w:rPr>
            </w:pPr>
          </w:p>
        </w:tc>
        <w:tc>
          <w:tcPr>
            <w:tcW w:w="3515" w:type="dxa"/>
          </w:tcPr>
          <w:p w:rsidR="00FF7FB3" w:rsidRPr="003C0C16" w:rsidRDefault="00FF7FB3" w:rsidP="00911BB4">
            <w:pPr>
              <w:keepNext/>
              <w:keepLines/>
              <w:spacing w:before="20" w:after="20" w:line="276" w:lineRule="auto"/>
              <w:jc w:val="left"/>
              <w:rPr>
                <w:rFonts w:cs="Arial"/>
                <w:sz w:val="16"/>
                <w:szCs w:val="20"/>
              </w:rPr>
            </w:pPr>
          </w:p>
        </w:tc>
      </w:tr>
    </w:tbl>
    <w:p w:rsidR="00FF7FB3" w:rsidRPr="003C0C16" w:rsidRDefault="00FF7FB3" w:rsidP="003D5A74"/>
    <w:p w:rsidR="00FF7FB3" w:rsidRPr="003C0C16" w:rsidRDefault="00FF7FB3" w:rsidP="003D5A74">
      <w:pPr>
        <w:sectPr w:rsidR="00FF7FB3" w:rsidRPr="003C0C16" w:rsidSect="009F4A51">
          <w:pgSz w:w="16840" w:h="11907" w:orient="landscape" w:code="565"/>
          <w:pgMar w:top="1474" w:right="1134" w:bottom="1474" w:left="1474" w:header="720" w:footer="737" w:gutter="0"/>
          <w:cols w:space="720"/>
          <w:docGrid w:linePitch="272"/>
        </w:sectPr>
      </w:pPr>
    </w:p>
    <w:p w:rsidR="00FF7FB3" w:rsidRPr="003C0C16" w:rsidRDefault="00FF7FB3" w:rsidP="003D5A74">
      <w:r w:rsidRPr="003C0C16">
        <w:t xml:space="preserve">Συνολικά, έχουν καταγραφεί 28 θετικά στοιχεία και 77 αρνητικά. Είναι φανερό, συνεπώς, ότι η πόλη της Λάρισας αντιμετωπίζει πολλά προβλήματα, και η διαπίστωση αυτή τεκμηριώνει και </w:t>
      </w:r>
      <w:r w:rsidRPr="003C0C16">
        <w:rPr>
          <w:i/>
          <w:lang w:val="en-US"/>
        </w:rPr>
        <w:t>a</w:t>
      </w:r>
      <w:r w:rsidRPr="003C0C16">
        <w:rPr>
          <w:i/>
        </w:rPr>
        <w:t xml:space="preserve"> </w:t>
      </w:r>
      <w:r w:rsidRPr="003C0C16">
        <w:rPr>
          <w:i/>
          <w:lang w:val="en-US"/>
        </w:rPr>
        <w:t>posteriori</w:t>
      </w:r>
      <w:r w:rsidRPr="003C0C16">
        <w:t xml:space="preserve"> την επιλογή εκπόνησης ΣΟΑΠ. Από την άλλη πλευρά, η ύπαρξη και όχι ασήμαντων θετικών στοιχείων δείχνει ότι υπάρχει βάση ώστε μια ισχυρή παρεμβατική πολιτική να λειτουργήσει όχι απλώς παθητικά (ανακούφιση των προβλημάτων και των χειμαζόμενων ομάδων του πληθυσμού) αλλά και ενεργητικά, με την έννοια της κινητοποίησης δυναμικών διαδικασιών ανάκαμψης. Το γεγονός ότι η Λάρισα έχει εξ ορισμού και υπερτοπικό ρόλο φωτίζει με ειδικό τρόπο και τις δύο αυτές διαστάσεις του θέματος: τα αρνητικά της δημιουργούν παρενέργειες και την ευρύτερη περιοχή επιρροής, αλλά τα θετικά, εφόσον αξιοποιηθούν, θα έχουν πολλαπλασιαστικές συνέπειες επίσης σε ευρύτερο χώρο. Το χαρακτηριστικό αυτό αυξάνει την προσδοκώμενη προστιθέμενη αξία της χρηματοδότησης δράσεων στη Λάρισα.</w:t>
      </w:r>
    </w:p>
    <w:p w:rsidR="00FF7FB3" w:rsidRPr="003C0C16" w:rsidRDefault="00FF7FB3" w:rsidP="003D5A74">
      <w:r w:rsidRPr="003C0C16">
        <w:t>Ενδιαφέρον έχει, επίσης, η κατανομή των πιο πάνω στοιχείων μεταξύ αυτών που αντανακλούν κυρίως την υφιστάμενη κατάσταση και αυτών που αναφέρονται κυρίως σε μελλοντικά ενδεχόμενα. Ως προς τα θετικά στοιχεία, υπάρχουν 19 πλεονεκτήματα και 9 ευκαιρίες. Ο σημαντικός αριθμός των τελευταίων επίσης καθιστά εύλογη μια ισχυρή ενεργητική προσέγγιση. Ως προς τα αρνητικά στοιχεία, υπάρχουν 69 αδυναμίες και 8 κίνδυνοι. Η ισχυρότερη, από ποσοστιαία άποψη, παρουσία στατικών στοιχείων στην στήλη των «αρνητικών» υποδηλώνει ότι τα προβλήματα της Λάρισας έχουν σε πολύ σημαντικό βαθμό ιστορικότητα, δεν οφείλονται δηλ. αποκλειστικά ή κυρίως στην κρίση αλλά έχουν ρίζες που ανάγονται σε μεγαλύτερο χρονικό βάθος. Το γεγονός αυτό σημαίνει, επίσης, ότι πολλά προβλήματα έχουν σαφώς δομικό χαρακτήρα (κάτι που δυσκολεύει ασφαλώς και την αντιμετώπισή τους). Ωστόσο, ο όχι ασήμαντος αριθμός των κινδύνων για το μέλλον δείχνει ότι και η κρίση συνέβαλλε στην σημαντική αύξηση της όποιας προϋπάρχουσας προβληματικότητας. Εχουν καταγραφεί, επίσης, 10 ουδέτερα ή μεικτά στοιχεία.</w:t>
      </w:r>
    </w:p>
    <w:p w:rsidR="00FF7FB3" w:rsidRPr="003C0C16" w:rsidRDefault="00FF7FB3" w:rsidP="003D5A74">
      <w:r w:rsidRPr="003C0C16">
        <w:t xml:space="preserve">Μια ποσοτική σύνοψη των στοιχείων της ανάλυσης </w:t>
      </w:r>
      <w:r w:rsidRPr="003C0C16">
        <w:rPr>
          <w:lang w:val="en-US"/>
        </w:rPr>
        <w:t>SWOT</w:t>
      </w:r>
      <w:r w:rsidRPr="003C0C16">
        <w:t xml:space="preserve"> παρουσιάζεται στον επόμενο πίνακα.</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A0"/>
      </w:tblPr>
      <w:tblGrid>
        <w:gridCol w:w="2888"/>
        <w:gridCol w:w="822"/>
        <w:gridCol w:w="822"/>
        <w:gridCol w:w="822"/>
        <w:gridCol w:w="822"/>
        <w:gridCol w:w="822"/>
        <w:gridCol w:w="822"/>
        <w:gridCol w:w="822"/>
      </w:tblGrid>
      <w:tr w:rsidR="00FF7FB3" w:rsidRPr="003C0C16" w:rsidTr="00DB022F">
        <w:trPr>
          <w:trHeight w:val="20"/>
        </w:trPr>
        <w:tc>
          <w:tcPr>
            <w:tcW w:w="2888" w:type="dxa"/>
            <w:noWrap/>
            <w:vAlign w:val="bottom"/>
          </w:tcPr>
          <w:p w:rsidR="00FF7FB3" w:rsidRPr="003C0C16" w:rsidRDefault="00FF7FB3" w:rsidP="00DB022F">
            <w:pPr>
              <w:keepNext/>
              <w:keepLines/>
              <w:spacing w:before="20" w:after="20" w:line="276" w:lineRule="auto"/>
              <w:jc w:val="left"/>
              <w:rPr>
                <w:rFonts w:cs="Arial"/>
                <w:sz w:val="16"/>
                <w:szCs w:val="18"/>
              </w:rPr>
            </w:pPr>
          </w:p>
        </w:tc>
        <w:tc>
          <w:tcPr>
            <w:tcW w:w="2466" w:type="dxa"/>
            <w:gridSpan w:val="3"/>
            <w:shd w:val="clear" w:color="auto" w:fill="BDD6EE"/>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Θετικά στοιχεία</w:t>
            </w:r>
          </w:p>
        </w:tc>
        <w:tc>
          <w:tcPr>
            <w:tcW w:w="2466" w:type="dxa"/>
            <w:gridSpan w:val="3"/>
            <w:shd w:val="clear" w:color="auto" w:fill="F7CAAC"/>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Αρνητικά στοιχεία</w:t>
            </w:r>
          </w:p>
        </w:tc>
        <w:tc>
          <w:tcPr>
            <w:tcW w:w="822" w:type="dxa"/>
            <w:vMerge w:val="restart"/>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Ουδέτερα στοιχεία</w:t>
            </w:r>
          </w:p>
        </w:tc>
      </w:tr>
      <w:tr w:rsidR="00FF7FB3" w:rsidRPr="003C0C16" w:rsidTr="00DB022F">
        <w:trPr>
          <w:trHeight w:val="20"/>
        </w:trPr>
        <w:tc>
          <w:tcPr>
            <w:tcW w:w="2888" w:type="dxa"/>
            <w:noWrap/>
            <w:vAlign w:val="bottom"/>
          </w:tcPr>
          <w:p w:rsidR="00FF7FB3" w:rsidRPr="003C0C16" w:rsidRDefault="00FF7FB3" w:rsidP="00DB022F">
            <w:pPr>
              <w:keepNext/>
              <w:keepLines/>
              <w:spacing w:before="20" w:after="20" w:line="276" w:lineRule="auto"/>
              <w:jc w:val="left"/>
              <w:rPr>
                <w:rFonts w:cs="Arial"/>
                <w:sz w:val="16"/>
                <w:szCs w:val="18"/>
              </w:rPr>
            </w:pPr>
          </w:p>
        </w:tc>
        <w:tc>
          <w:tcPr>
            <w:tcW w:w="822" w:type="dxa"/>
            <w:shd w:val="clear" w:color="auto" w:fill="BDD6EE"/>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Σύνολο</w:t>
            </w:r>
          </w:p>
        </w:tc>
        <w:tc>
          <w:tcPr>
            <w:tcW w:w="822" w:type="dxa"/>
            <w:shd w:val="clear" w:color="auto" w:fill="BDD6EE"/>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Πλεονε-κτήματα</w:t>
            </w:r>
          </w:p>
        </w:tc>
        <w:tc>
          <w:tcPr>
            <w:tcW w:w="822" w:type="dxa"/>
            <w:shd w:val="clear" w:color="auto" w:fill="BDD6EE"/>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Ευκαιρίες</w:t>
            </w:r>
          </w:p>
        </w:tc>
        <w:tc>
          <w:tcPr>
            <w:tcW w:w="822" w:type="dxa"/>
            <w:shd w:val="clear" w:color="auto" w:fill="F7CAAC"/>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Σύνολο</w:t>
            </w:r>
          </w:p>
        </w:tc>
        <w:tc>
          <w:tcPr>
            <w:tcW w:w="822" w:type="dxa"/>
            <w:shd w:val="clear" w:color="auto" w:fill="F7CAAC"/>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Αδυ-ναμίες</w:t>
            </w:r>
          </w:p>
        </w:tc>
        <w:tc>
          <w:tcPr>
            <w:tcW w:w="822" w:type="dxa"/>
            <w:shd w:val="clear" w:color="auto" w:fill="F7CAAC"/>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Κίνδυνοι</w:t>
            </w:r>
          </w:p>
        </w:tc>
        <w:tc>
          <w:tcPr>
            <w:tcW w:w="822" w:type="dxa"/>
            <w:vMerge/>
          </w:tcPr>
          <w:p w:rsidR="00FF7FB3" w:rsidRPr="003C0C16" w:rsidRDefault="00FF7FB3" w:rsidP="00DB022F">
            <w:pPr>
              <w:keepNext/>
              <w:keepLines/>
              <w:spacing w:before="20" w:after="20" w:line="276" w:lineRule="auto"/>
              <w:jc w:val="center"/>
              <w:rPr>
                <w:rFonts w:cs="Arial"/>
                <w:sz w:val="16"/>
                <w:szCs w:val="16"/>
              </w:rPr>
            </w:pPr>
          </w:p>
        </w:tc>
      </w:tr>
      <w:tr w:rsidR="00FF7FB3" w:rsidRPr="003C0C16" w:rsidTr="00DB022F">
        <w:trPr>
          <w:trHeight w:val="20"/>
        </w:trPr>
        <w:tc>
          <w:tcPr>
            <w:tcW w:w="2888" w:type="dxa"/>
            <w:noWrap/>
            <w:vAlign w:val="bottom"/>
          </w:tcPr>
          <w:p w:rsidR="00FF7FB3" w:rsidRPr="003C0C16" w:rsidRDefault="00FF7FB3" w:rsidP="00DB022F">
            <w:pPr>
              <w:keepNext/>
              <w:keepLines/>
              <w:spacing w:before="20" w:after="20" w:line="276" w:lineRule="auto"/>
              <w:jc w:val="left"/>
              <w:rPr>
                <w:rFonts w:cs="Arial"/>
                <w:sz w:val="16"/>
                <w:szCs w:val="18"/>
              </w:rPr>
            </w:pPr>
            <w:r w:rsidRPr="003C0C16">
              <w:rPr>
                <w:rFonts w:cs="Arial"/>
                <w:sz w:val="16"/>
                <w:szCs w:val="18"/>
              </w:rPr>
              <w:t>ΥΠΕΡΤΟΠΙΚΟΣ ΡΟΛΟΣ</w:t>
            </w:r>
          </w:p>
        </w:tc>
        <w:tc>
          <w:tcPr>
            <w:tcW w:w="822" w:type="dxa"/>
            <w:vAlign w:val="bottom"/>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3</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3</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c>
          <w:tcPr>
            <w:tcW w:w="822" w:type="dxa"/>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3</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3</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r>
      <w:tr w:rsidR="00FF7FB3" w:rsidRPr="003C0C16" w:rsidTr="003D191D">
        <w:trPr>
          <w:trHeight w:val="20"/>
        </w:trPr>
        <w:tc>
          <w:tcPr>
            <w:tcW w:w="2888" w:type="dxa"/>
            <w:noWrap/>
            <w:vAlign w:val="bottom"/>
          </w:tcPr>
          <w:p w:rsidR="00FF7FB3" w:rsidRPr="003C0C16" w:rsidRDefault="00FF7FB3" w:rsidP="00DB022F">
            <w:pPr>
              <w:keepNext/>
              <w:keepLines/>
              <w:spacing w:before="20" w:after="20" w:line="276" w:lineRule="auto"/>
              <w:jc w:val="left"/>
              <w:rPr>
                <w:rFonts w:cs="Arial"/>
                <w:sz w:val="16"/>
                <w:szCs w:val="18"/>
              </w:rPr>
            </w:pPr>
            <w:r w:rsidRPr="003C0C16">
              <w:rPr>
                <w:rFonts w:cs="Arial"/>
                <w:sz w:val="16"/>
                <w:szCs w:val="18"/>
              </w:rPr>
              <w:t>ΟΙΚΟΝΟΜΙΑ-ΑΝΑΠΤΥΞΗ</w:t>
            </w:r>
          </w:p>
        </w:tc>
        <w:tc>
          <w:tcPr>
            <w:tcW w:w="822" w:type="dxa"/>
            <w:shd w:val="clear" w:color="auto" w:fill="D9E2F3"/>
            <w:vAlign w:val="bottom"/>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8</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4</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4</w:t>
            </w:r>
          </w:p>
        </w:tc>
        <w:tc>
          <w:tcPr>
            <w:tcW w:w="822" w:type="dxa"/>
            <w:shd w:val="clear" w:color="auto" w:fill="FBE4D5"/>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19</w:t>
            </w:r>
          </w:p>
        </w:tc>
        <w:tc>
          <w:tcPr>
            <w:tcW w:w="822" w:type="dxa"/>
            <w:vAlign w:val="bottom"/>
          </w:tcPr>
          <w:p w:rsidR="00FF7FB3" w:rsidRPr="003C0C16" w:rsidRDefault="00FF7FB3" w:rsidP="000E7021">
            <w:pPr>
              <w:keepNext/>
              <w:keepLines/>
              <w:spacing w:before="20" w:after="20" w:line="276" w:lineRule="auto"/>
              <w:jc w:val="center"/>
              <w:rPr>
                <w:rFonts w:cs="Arial"/>
                <w:sz w:val="16"/>
                <w:szCs w:val="16"/>
              </w:rPr>
            </w:pPr>
            <w:r w:rsidRPr="003C0C16">
              <w:rPr>
                <w:rFonts w:cs="Arial"/>
                <w:sz w:val="16"/>
                <w:szCs w:val="16"/>
              </w:rPr>
              <w:t>17</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w:t>
            </w:r>
          </w:p>
        </w:tc>
      </w:tr>
      <w:tr w:rsidR="00FF7FB3" w:rsidRPr="003C0C16" w:rsidTr="003D191D">
        <w:trPr>
          <w:trHeight w:val="20"/>
        </w:trPr>
        <w:tc>
          <w:tcPr>
            <w:tcW w:w="2888" w:type="dxa"/>
            <w:noWrap/>
            <w:vAlign w:val="bottom"/>
          </w:tcPr>
          <w:p w:rsidR="00FF7FB3" w:rsidRPr="003C0C16" w:rsidRDefault="00FF7FB3" w:rsidP="00DB022F">
            <w:pPr>
              <w:keepNext/>
              <w:keepLines/>
              <w:spacing w:before="20" w:after="20" w:line="276" w:lineRule="auto"/>
              <w:jc w:val="left"/>
              <w:rPr>
                <w:rFonts w:cs="Arial"/>
                <w:sz w:val="16"/>
                <w:szCs w:val="18"/>
              </w:rPr>
            </w:pPr>
            <w:r w:rsidRPr="003C0C16">
              <w:rPr>
                <w:rFonts w:cs="Arial"/>
                <w:sz w:val="16"/>
                <w:szCs w:val="18"/>
              </w:rPr>
              <w:t>ΚΟΙΝΩΝΙΑ</w:t>
            </w:r>
          </w:p>
        </w:tc>
        <w:tc>
          <w:tcPr>
            <w:tcW w:w="822" w:type="dxa"/>
            <w:vAlign w:val="bottom"/>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c>
          <w:tcPr>
            <w:tcW w:w="822" w:type="dxa"/>
            <w:shd w:val="clear" w:color="auto" w:fill="FBE4D5"/>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17</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15</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2</w:t>
            </w:r>
          </w:p>
        </w:tc>
      </w:tr>
      <w:tr w:rsidR="00FF7FB3" w:rsidRPr="003C0C16" w:rsidTr="00DB022F">
        <w:trPr>
          <w:trHeight w:val="20"/>
        </w:trPr>
        <w:tc>
          <w:tcPr>
            <w:tcW w:w="2888" w:type="dxa"/>
            <w:noWrap/>
            <w:vAlign w:val="bottom"/>
          </w:tcPr>
          <w:p w:rsidR="00FF7FB3" w:rsidRPr="003C0C16" w:rsidRDefault="00FF7FB3" w:rsidP="00DB022F">
            <w:pPr>
              <w:keepNext/>
              <w:keepLines/>
              <w:spacing w:before="20" w:after="20" w:line="276" w:lineRule="auto"/>
              <w:jc w:val="left"/>
              <w:rPr>
                <w:rFonts w:cs="Arial"/>
                <w:sz w:val="16"/>
                <w:szCs w:val="18"/>
              </w:rPr>
            </w:pPr>
            <w:r w:rsidRPr="003C0C16">
              <w:rPr>
                <w:rFonts w:cs="Arial"/>
                <w:sz w:val="16"/>
                <w:szCs w:val="18"/>
              </w:rPr>
              <w:t>ΑΣΦΑΛΕΙΑ</w:t>
            </w:r>
          </w:p>
        </w:tc>
        <w:tc>
          <w:tcPr>
            <w:tcW w:w="822" w:type="dxa"/>
            <w:vAlign w:val="bottom"/>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w:t>
            </w:r>
          </w:p>
        </w:tc>
        <w:tc>
          <w:tcPr>
            <w:tcW w:w="822" w:type="dxa"/>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5</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4</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w:t>
            </w:r>
          </w:p>
        </w:tc>
      </w:tr>
      <w:tr w:rsidR="00FF7FB3" w:rsidRPr="003C0C16" w:rsidTr="003D191D">
        <w:trPr>
          <w:trHeight w:val="20"/>
        </w:trPr>
        <w:tc>
          <w:tcPr>
            <w:tcW w:w="2888" w:type="dxa"/>
            <w:noWrap/>
            <w:vAlign w:val="bottom"/>
          </w:tcPr>
          <w:p w:rsidR="00FF7FB3" w:rsidRPr="003C0C16" w:rsidRDefault="00FF7FB3" w:rsidP="00DB022F">
            <w:pPr>
              <w:keepNext/>
              <w:keepLines/>
              <w:spacing w:before="20" w:after="20" w:line="276" w:lineRule="auto"/>
              <w:jc w:val="left"/>
              <w:rPr>
                <w:rFonts w:cs="Arial"/>
                <w:sz w:val="16"/>
                <w:szCs w:val="18"/>
              </w:rPr>
            </w:pPr>
            <w:r w:rsidRPr="003C0C16">
              <w:rPr>
                <w:rFonts w:cs="Arial"/>
                <w:sz w:val="16"/>
                <w:szCs w:val="18"/>
              </w:rPr>
              <w:t>ΠΟΛΕΟΔΟΜΙΑ</w:t>
            </w:r>
          </w:p>
        </w:tc>
        <w:tc>
          <w:tcPr>
            <w:tcW w:w="822" w:type="dxa"/>
            <w:vAlign w:val="bottom"/>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2</w:t>
            </w:r>
          </w:p>
        </w:tc>
        <w:tc>
          <w:tcPr>
            <w:tcW w:w="822" w:type="dxa"/>
            <w:shd w:val="clear" w:color="auto" w:fill="FBE4D5"/>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11</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9</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3</w:t>
            </w:r>
          </w:p>
        </w:tc>
      </w:tr>
      <w:tr w:rsidR="00FF7FB3" w:rsidRPr="003C0C16" w:rsidTr="00EC4958">
        <w:trPr>
          <w:trHeight w:val="20"/>
        </w:trPr>
        <w:tc>
          <w:tcPr>
            <w:tcW w:w="2888" w:type="dxa"/>
            <w:vAlign w:val="bottom"/>
          </w:tcPr>
          <w:p w:rsidR="00FF7FB3" w:rsidRPr="003C0C16" w:rsidRDefault="00FF7FB3" w:rsidP="003D191D">
            <w:pPr>
              <w:keepNext/>
              <w:keepLines/>
              <w:spacing w:before="20" w:after="20" w:line="276" w:lineRule="auto"/>
              <w:jc w:val="left"/>
              <w:rPr>
                <w:rFonts w:cs="Arial"/>
                <w:sz w:val="16"/>
                <w:szCs w:val="16"/>
              </w:rPr>
            </w:pPr>
            <w:r w:rsidRPr="003C0C16">
              <w:rPr>
                <w:rFonts w:cs="Arial"/>
                <w:sz w:val="16"/>
                <w:szCs w:val="16"/>
              </w:rPr>
              <w:t>ΣΥΓΚΟΙΝΩΝ.-και ΤΕΧΝ. ΥΠΟΔΟΜΕΣ</w:t>
            </w:r>
          </w:p>
        </w:tc>
        <w:tc>
          <w:tcPr>
            <w:tcW w:w="822" w:type="dxa"/>
            <w:shd w:val="clear" w:color="auto" w:fill="D9E2F3"/>
            <w:vAlign w:val="bottom"/>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6</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4</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2</w:t>
            </w:r>
          </w:p>
        </w:tc>
        <w:tc>
          <w:tcPr>
            <w:tcW w:w="822" w:type="dxa"/>
            <w:shd w:val="clear" w:color="auto" w:fill="FBE4D5"/>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11</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11</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3</w:t>
            </w:r>
          </w:p>
        </w:tc>
      </w:tr>
      <w:tr w:rsidR="00FF7FB3" w:rsidRPr="003C0C16" w:rsidTr="00DB022F">
        <w:trPr>
          <w:trHeight w:val="20"/>
        </w:trPr>
        <w:tc>
          <w:tcPr>
            <w:tcW w:w="2888" w:type="dxa"/>
            <w:vAlign w:val="bottom"/>
          </w:tcPr>
          <w:p w:rsidR="00FF7FB3" w:rsidRPr="003C0C16" w:rsidRDefault="00FF7FB3" w:rsidP="00DB022F">
            <w:pPr>
              <w:keepNext/>
              <w:keepLines/>
              <w:spacing w:before="20" w:after="20" w:line="276" w:lineRule="auto"/>
              <w:jc w:val="left"/>
              <w:rPr>
                <w:rFonts w:cs="Arial"/>
                <w:sz w:val="16"/>
                <w:szCs w:val="16"/>
              </w:rPr>
            </w:pPr>
            <w:r w:rsidRPr="003C0C16">
              <w:rPr>
                <w:rFonts w:cs="Arial"/>
                <w:sz w:val="16"/>
                <w:szCs w:val="16"/>
              </w:rPr>
              <w:t>ΠΕΡΙΒΑΛΛΟΝ</w:t>
            </w:r>
          </w:p>
        </w:tc>
        <w:tc>
          <w:tcPr>
            <w:tcW w:w="822" w:type="dxa"/>
            <w:vAlign w:val="bottom"/>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3</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3</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c>
          <w:tcPr>
            <w:tcW w:w="822" w:type="dxa"/>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7</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6</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r>
      <w:tr w:rsidR="00FF7FB3" w:rsidRPr="003C0C16" w:rsidTr="00DB022F">
        <w:trPr>
          <w:trHeight w:val="20"/>
        </w:trPr>
        <w:tc>
          <w:tcPr>
            <w:tcW w:w="2888" w:type="dxa"/>
            <w:vAlign w:val="bottom"/>
          </w:tcPr>
          <w:p w:rsidR="00FF7FB3" w:rsidRPr="003C0C16" w:rsidRDefault="00FF7FB3" w:rsidP="00DB022F">
            <w:pPr>
              <w:keepNext/>
              <w:keepLines/>
              <w:spacing w:before="20" w:after="20" w:line="276" w:lineRule="auto"/>
              <w:jc w:val="left"/>
              <w:rPr>
                <w:rFonts w:cs="Arial"/>
                <w:sz w:val="16"/>
                <w:szCs w:val="16"/>
              </w:rPr>
            </w:pPr>
            <w:r w:rsidRPr="003C0C16">
              <w:rPr>
                <w:rFonts w:cs="Arial"/>
                <w:sz w:val="16"/>
                <w:szCs w:val="16"/>
              </w:rPr>
              <w:t>ΠΟΛΙΤΙΣΜΟΣ</w:t>
            </w:r>
          </w:p>
        </w:tc>
        <w:tc>
          <w:tcPr>
            <w:tcW w:w="822" w:type="dxa"/>
            <w:vAlign w:val="bottom"/>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2</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c>
          <w:tcPr>
            <w:tcW w:w="822" w:type="dxa"/>
          </w:tcPr>
          <w:p w:rsidR="00FF7FB3" w:rsidRPr="003C0C16" w:rsidRDefault="00FF7FB3" w:rsidP="00DB022F">
            <w:pPr>
              <w:keepNext/>
              <w:keepLines/>
              <w:spacing w:before="20" w:after="20" w:line="276" w:lineRule="auto"/>
              <w:jc w:val="center"/>
              <w:rPr>
                <w:rFonts w:cs="Arial"/>
                <w:b/>
                <w:sz w:val="16"/>
                <w:szCs w:val="16"/>
              </w:rPr>
            </w:pPr>
            <w:r w:rsidRPr="003C0C16">
              <w:rPr>
                <w:rFonts w:cs="Arial"/>
                <w:b/>
                <w:sz w:val="16"/>
                <w:szCs w:val="16"/>
              </w:rPr>
              <w:t>4</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4</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0</w:t>
            </w:r>
          </w:p>
        </w:tc>
      </w:tr>
      <w:tr w:rsidR="00FF7FB3" w:rsidRPr="003C0C16" w:rsidTr="00DB022F">
        <w:trPr>
          <w:trHeight w:val="20"/>
        </w:trPr>
        <w:tc>
          <w:tcPr>
            <w:tcW w:w="2888" w:type="dxa"/>
            <w:vAlign w:val="bottom"/>
          </w:tcPr>
          <w:p w:rsidR="00FF7FB3" w:rsidRPr="003C0C16" w:rsidRDefault="00FF7FB3" w:rsidP="00DB022F">
            <w:pPr>
              <w:keepNext/>
              <w:keepLines/>
              <w:spacing w:before="20" w:after="20" w:line="276" w:lineRule="auto"/>
              <w:jc w:val="right"/>
              <w:rPr>
                <w:rFonts w:cs="Arial"/>
                <w:sz w:val="16"/>
                <w:szCs w:val="20"/>
              </w:rPr>
            </w:pPr>
            <w:r w:rsidRPr="003C0C16">
              <w:rPr>
                <w:rFonts w:cs="Arial"/>
                <w:sz w:val="16"/>
                <w:szCs w:val="20"/>
              </w:rPr>
              <w:t>Σύνολα</w:t>
            </w:r>
          </w:p>
        </w:tc>
        <w:tc>
          <w:tcPr>
            <w:tcW w:w="822" w:type="dxa"/>
            <w:vAlign w:val="bottom"/>
          </w:tcPr>
          <w:p w:rsidR="00FF7FB3" w:rsidRPr="003C0C16" w:rsidRDefault="00FF7FB3" w:rsidP="007224D1">
            <w:pPr>
              <w:keepNext/>
              <w:keepLines/>
              <w:spacing w:before="20" w:after="20" w:line="276" w:lineRule="auto"/>
              <w:jc w:val="center"/>
              <w:rPr>
                <w:rFonts w:cs="Arial"/>
                <w:b/>
                <w:sz w:val="16"/>
                <w:szCs w:val="16"/>
              </w:rPr>
            </w:pPr>
            <w:r w:rsidRPr="003C0C16">
              <w:rPr>
                <w:rFonts w:cs="Arial"/>
                <w:b/>
                <w:sz w:val="16"/>
                <w:szCs w:val="16"/>
              </w:rPr>
              <w:t>28</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19</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9</w:t>
            </w:r>
          </w:p>
        </w:tc>
        <w:tc>
          <w:tcPr>
            <w:tcW w:w="822" w:type="dxa"/>
          </w:tcPr>
          <w:p w:rsidR="00FF7FB3" w:rsidRPr="003C0C16" w:rsidRDefault="00FF7FB3" w:rsidP="000E7021">
            <w:pPr>
              <w:keepNext/>
              <w:keepLines/>
              <w:spacing w:before="20" w:after="20" w:line="276" w:lineRule="auto"/>
              <w:jc w:val="center"/>
              <w:rPr>
                <w:rFonts w:cs="Arial"/>
                <w:b/>
                <w:sz w:val="16"/>
                <w:szCs w:val="16"/>
              </w:rPr>
            </w:pPr>
            <w:r w:rsidRPr="003C0C16">
              <w:rPr>
                <w:rFonts w:cs="Arial"/>
                <w:b/>
                <w:sz w:val="16"/>
                <w:szCs w:val="16"/>
              </w:rPr>
              <w:t>77</w:t>
            </w:r>
          </w:p>
        </w:tc>
        <w:tc>
          <w:tcPr>
            <w:tcW w:w="822" w:type="dxa"/>
            <w:vAlign w:val="bottom"/>
          </w:tcPr>
          <w:p w:rsidR="00FF7FB3" w:rsidRPr="003C0C16" w:rsidRDefault="00FF7FB3" w:rsidP="000E7021">
            <w:pPr>
              <w:keepNext/>
              <w:keepLines/>
              <w:spacing w:before="20" w:after="20" w:line="276" w:lineRule="auto"/>
              <w:jc w:val="center"/>
              <w:rPr>
                <w:rFonts w:cs="Arial"/>
                <w:sz w:val="16"/>
                <w:szCs w:val="16"/>
              </w:rPr>
            </w:pPr>
            <w:r w:rsidRPr="003C0C16">
              <w:rPr>
                <w:rFonts w:cs="Arial"/>
                <w:sz w:val="16"/>
                <w:szCs w:val="16"/>
              </w:rPr>
              <w:t>69</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8</w:t>
            </w:r>
          </w:p>
        </w:tc>
        <w:tc>
          <w:tcPr>
            <w:tcW w:w="822" w:type="dxa"/>
            <w:vAlign w:val="bottom"/>
          </w:tcPr>
          <w:p w:rsidR="00FF7FB3" w:rsidRPr="003C0C16" w:rsidRDefault="00FF7FB3" w:rsidP="00DB022F">
            <w:pPr>
              <w:keepNext/>
              <w:keepLines/>
              <w:spacing w:before="20" w:after="20" w:line="276" w:lineRule="auto"/>
              <w:jc w:val="center"/>
              <w:rPr>
                <w:rFonts w:cs="Arial"/>
                <w:sz w:val="16"/>
                <w:szCs w:val="16"/>
              </w:rPr>
            </w:pPr>
            <w:r w:rsidRPr="003C0C16">
              <w:rPr>
                <w:rFonts w:cs="Arial"/>
                <w:sz w:val="16"/>
                <w:szCs w:val="16"/>
              </w:rPr>
              <w:t>10</w:t>
            </w:r>
          </w:p>
        </w:tc>
      </w:tr>
    </w:tbl>
    <w:p w:rsidR="00FF7FB3" w:rsidRPr="003C0C16" w:rsidRDefault="00FF7FB3" w:rsidP="003D5A74"/>
    <w:p w:rsidR="00FF7FB3" w:rsidRPr="003C0C16" w:rsidRDefault="00FF7FB3" w:rsidP="003D5A74">
      <w:r w:rsidRPr="003C0C16">
        <w:t>Η «κατακόρυφη» ανάγνωση του πίνακα έχει ήδη σχολιαστεί. Οσον αφορά την «οριζόντια» ανάγνωση, δηλ. τις θεματικές ενότητες,</w:t>
      </w:r>
    </w:p>
    <w:p w:rsidR="00FF7FB3" w:rsidRPr="003C0C16" w:rsidRDefault="00FF7FB3" w:rsidP="000778EE">
      <w:pPr>
        <w:numPr>
          <w:ilvl w:val="0"/>
          <w:numId w:val="15"/>
        </w:numPr>
      </w:pPr>
      <w:r w:rsidRPr="003C0C16">
        <w:t xml:space="preserve">Τα περισσότερα θετικά στοιχεία βρίσκονται στις ενότητες «οικονομία-ανάπτυξη» και «συγκοινωνίες-τηλεπικοινωνίες» (8 και 6). </w:t>
      </w:r>
    </w:p>
    <w:p w:rsidR="00FF7FB3" w:rsidRPr="003C0C16" w:rsidRDefault="00FF7FB3" w:rsidP="000778EE">
      <w:pPr>
        <w:numPr>
          <w:ilvl w:val="0"/>
          <w:numId w:val="15"/>
        </w:numPr>
      </w:pPr>
      <w:r w:rsidRPr="003C0C16">
        <w:t>Τα περισσότερα αρνητικά στοιχεία συναντώνται στις κατηγορίες «οικονομία-ανάπτυξη», «κοινωνία», και‒σε κάποια απόσταση «πολεοδομία» και Συγκοινωνίες και τεχνικές υποδομές (19, 17, 11 και 11). Σημειώνουμε ότι οι δυο πιο προβληματικές κατηγορίες συνδέονται περισσότερα με στοιχεία που έχουν είτε εμφανιστεί για πρώτη φορά είτε οξυνθεί λόγω της κρίσης, ενώ οι δύο επόμενες συνδέονται περισσότερο με διαχρονικά-δομικά προβλήματα του χωρικού σχεδιασμού.</w:t>
      </w:r>
    </w:p>
    <w:p w:rsidR="00FF7FB3" w:rsidRPr="003C0C16" w:rsidRDefault="00FF7FB3" w:rsidP="000778EE">
      <w:pPr>
        <w:numPr>
          <w:ilvl w:val="0"/>
          <w:numId w:val="15"/>
        </w:numPr>
      </w:pPr>
      <w:r w:rsidRPr="003C0C16">
        <w:t>Στις περισσότερες θεματικές ενότητες υπερτερούν τα αρνητικά των θετικών στοιχείων, και ιδίως στις κατηγορίες «κοινωνία» (-15), «οικονομία-ανάπτυξη» (-11), και «πολεοδομία» (-9). Θετικό ισοζύγιο δεν υπάρχει σε κάποια κατηγορία.</w:t>
      </w:r>
    </w:p>
    <w:p w:rsidR="00FF7FB3" w:rsidRPr="003C0C16" w:rsidRDefault="00FF7FB3" w:rsidP="000778EE">
      <w:pPr>
        <w:numPr>
          <w:ilvl w:val="0"/>
          <w:numId w:val="15"/>
        </w:numPr>
      </w:pPr>
      <w:r w:rsidRPr="003C0C16">
        <w:t>Τα προβλήματα της Λάρισας είναι πολλών ειδών (δεν επικεντρώνονται σε μια ή λίγες θεματικές ενότητες), και υπάρχουν και αρνητικές συνέργειες (δηλ. «σύνδρομα» που προκαλούνται από την αλληλοενίσχυση προβλημάτων διαφορετικών κατηγοριών). Το γεγονός αυτό αποτελεί σαφή ένδειξη ότι για την ανάταξή τους δεν αρκούν επιμέρους τομεακές προσεγγίσεις αλλά είναι αναγκαία μια ολοκληρωμένη στρατηγική, που θα ενσωματώνει τομεακές προσεγγίσεις αλλά δεν θα εξαντλείται σε αυτές.</w:t>
      </w:r>
    </w:p>
    <w:p w:rsidR="00FF7FB3" w:rsidRPr="003C0C16" w:rsidRDefault="00FF7FB3" w:rsidP="003D5A74">
      <w:r w:rsidRPr="003C0C16">
        <w:t xml:space="preserve">Τέλος, θα αναφέρουμε στο σημείο αυτό ένα σημαντικό πόρισμα που έχει προκύψει από την ανάλυση της υπάρχουσας κατάστασης αλλά που, από τη φύση του, δεν απεικονίζεται ευθέως στον πίνακα </w:t>
      </w:r>
      <w:r w:rsidRPr="003C0C16">
        <w:rPr>
          <w:lang w:val="en-US"/>
        </w:rPr>
        <w:t>SWOT</w:t>
      </w:r>
      <w:r w:rsidRPr="003C0C16">
        <w:t>: το γεγονός ότι πολλά προβλήματα είναι γεωγραφικώς οριζόντια, δηλ. καλύπτουν το σύνολο ή μεγάλο μέρος του αστικού ιστού, μέσα στον οποίο διασπείρονται, ενώ άλλα προβλήματα συγκεντρώνονται σε συγκεκριμένες περιοχές δημιουργούν ζώνες αυξημένης προβληματικότητας και, οριακά, περιοχές με τάση γκετοποίησης. Η διπλή αυτή κατάσταση σημαίνει ότι απαιτούνται, αντίστοιχα, δράσεις γεωγραφικά οριζόντιες και δράσεις γεωγραφικά εστιασμένες.</w:t>
      </w:r>
    </w:p>
    <w:p w:rsidR="00FF7FB3" w:rsidRPr="003C0C16" w:rsidRDefault="00FF7FB3" w:rsidP="00FF2676">
      <w:pPr>
        <w:pStyle w:val="Heading2"/>
      </w:pPr>
      <w:bookmarkStart w:id="12" w:name="_Toc463951368"/>
      <w:r w:rsidRPr="003C0C16">
        <w:t>Συσχέτιση των προβλημάτων της Λάρισας με τα γενικά κριτήρια προβληματικότητας των ΣΟΑΠ</w:t>
      </w:r>
      <w:bookmarkEnd w:id="12"/>
    </w:p>
    <w:p w:rsidR="00FF7FB3" w:rsidRPr="003C0C16" w:rsidRDefault="00FF7FB3" w:rsidP="00DC4AF1">
      <w:r w:rsidRPr="003C0C16">
        <w:t>Στις προδιαγραφές των ΣΟΑΠ αναφέρονται συγκεκριμένα κριτήρια προβληματικότητας, δηλ. παράγοντες που στοιχειοθετούν ανάγκη παρέμβασης. Στον επόμενο πίνακα περιλαμβάνονται όλα τα στοιχεία που αναφέρουν οι προδιαγραφές, με επισήμανση των περιπτώσεων που αυτά έχουν διαπιστωθεί στη Λάρισα.</w:t>
      </w:r>
    </w:p>
    <w:p w:rsidR="00FF7FB3" w:rsidRPr="003C0C16" w:rsidRDefault="00FF7FB3" w:rsidP="003D5A74"/>
    <w:tbl>
      <w:tblP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A0"/>
      </w:tblPr>
      <w:tblGrid>
        <w:gridCol w:w="6843"/>
        <w:gridCol w:w="1804"/>
      </w:tblGrid>
      <w:tr w:rsidR="00FF7FB3" w:rsidRPr="003C0C16" w:rsidTr="0046696F">
        <w:trPr>
          <w:trHeight w:val="225"/>
        </w:trPr>
        <w:tc>
          <w:tcPr>
            <w:tcW w:w="6843" w:type="dxa"/>
            <w:shd w:val="clear" w:color="auto" w:fill="D9D9D9"/>
            <w:vAlign w:val="bottom"/>
          </w:tcPr>
          <w:p w:rsidR="00FF7FB3" w:rsidRPr="003C0C16" w:rsidRDefault="00FF7FB3" w:rsidP="0046696F">
            <w:pPr>
              <w:keepNext/>
              <w:keepLines/>
              <w:spacing w:before="20" w:after="20" w:line="276" w:lineRule="auto"/>
              <w:jc w:val="center"/>
              <w:rPr>
                <w:rFonts w:cs="Arial"/>
                <w:sz w:val="16"/>
                <w:szCs w:val="16"/>
              </w:rPr>
            </w:pPr>
            <w:r w:rsidRPr="003C0C16">
              <w:rPr>
                <w:rFonts w:cs="Arial"/>
                <w:sz w:val="16"/>
                <w:szCs w:val="16"/>
              </w:rPr>
              <w:t>Θεματικές ενότητες</w:t>
            </w:r>
          </w:p>
        </w:tc>
        <w:tc>
          <w:tcPr>
            <w:tcW w:w="1804" w:type="dxa"/>
            <w:shd w:val="clear" w:color="auto" w:fill="D9D9D9"/>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Υπαρξη στη Λάρισα</w:t>
            </w:r>
          </w:p>
        </w:tc>
      </w:tr>
      <w:tr w:rsidR="00FF7FB3" w:rsidRPr="003C0C16" w:rsidTr="006770A4">
        <w:trPr>
          <w:trHeight w:val="240"/>
        </w:trPr>
        <w:tc>
          <w:tcPr>
            <w:tcW w:w="6843" w:type="dxa"/>
            <w:vAlign w:val="bottom"/>
          </w:tcPr>
          <w:p w:rsidR="00FF7FB3" w:rsidRPr="003C0C16" w:rsidRDefault="00FF7FB3" w:rsidP="00DC4AF1">
            <w:pPr>
              <w:keepNext/>
              <w:keepLines/>
              <w:spacing w:before="20" w:after="20" w:line="276" w:lineRule="auto"/>
              <w:jc w:val="center"/>
              <w:rPr>
                <w:rFonts w:cs="Arial"/>
                <w:sz w:val="16"/>
                <w:szCs w:val="20"/>
              </w:rPr>
            </w:pPr>
            <w:r w:rsidRPr="003C0C16">
              <w:rPr>
                <w:rFonts w:cs="Arial"/>
                <w:sz w:val="16"/>
                <w:szCs w:val="18"/>
              </w:rPr>
              <w:t>ΥΠΕΡΤΟΠΙΚΟΣ ΡΟΛΟΣ</w:t>
            </w:r>
          </w:p>
        </w:tc>
        <w:tc>
          <w:tcPr>
            <w:tcW w:w="1804" w:type="dxa"/>
            <w:vAlign w:val="bottom"/>
          </w:tcPr>
          <w:p w:rsidR="00FF7FB3" w:rsidRPr="003C0C16" w:rsidRDefault="00FF7FB3" w:rsidP="00DC4AF1">
            <w:pPr>
              <w:keepNext/>
              <w:keepLines/>
              <w:spacing w:before="20" w:after="20" w:line="276" w:lineRule="auto"/>
              <w:jc w:val="left"/>
              <w:rPr>
                <w:rFonts w:cs="Arial"/>
                <w:sz w:val="16"/>
                <w:szCs w:val="20"/>
              </w:rPr>
            </w:pPr>
          </w:p>
        </w:tc>
      </w:tr>
      <w:tr w:rsidR="00FF7FB3" w:rsidRPr="003C0C16" w:rsidTr="006770A4">
        <w:trPr>
          <w:trHeight w:val="240"/>
        </w:trPr>
        <w:tc>
          <w:tcPr>
            <w:tcW w:w="6843" w:type="dxa"/>
            <w:vAlign w:val="bottom"/>
          </w:tcPr>
          <w:p w:rsidR="00FF7FB3" w:rsidRPr="003C0C16" w:rsidRDefault="00FF7FB3" w:rsidP="00DC4AF1">
            <w:pPr>
              <w:keepNext/>
              <w:keepLines/>
              <w:spacing w:before="20" w:after="20" w:line="276" w:lineRule="auto"/>
              <w:jc w:val="center"/>
              <w:rPr>
                <w:rFonts w:cs="Arial"/>
                <w:sz w:val="16"/>
                <w:szCs w:val="20"/>
              </w:rPr>
            </w:pPr>
            <w:r w:rsidRPr="003C0C16">
              <w:rPr>
                <w:rFonts w:cs="Arial"/>
                <w:sz w:val="16"/>
                <w:szCs w:val="18"/>
              </w:rPr>
              <w:t>ΟΙΚΟΝΟΜΙΑ-ΑΝΑΠΤΥΞΗ</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2 (στα 4)</w:t>
            </w:r>
          </w:p>
        </w:tc>
      </w:tr>
      <w:tr w:rsidR="00FF7FB3" w:rsidRPr="003C0C16" w:rsidTr="006770A4">
        <w:trPr>
          <w:trHeight w:val="225"/>
        </w:trPr>
        <w:tc>
          <w:tcPr>
            <w:tcW w:w="6843" w:type="dxa"/>
            <w:vAlign w:val="bottom"/>
          </w:tcPr>
          <w:p w:rsidR="00FF7FB3" w:rsidRPr="003C0C16" w:rsidRDefault="00FF7FB3" w:rsidP="006770A4">
            <w:pPr>
              <w:keepNext/>
              <w:keepLines/>
              <w:spacing w:before="20" w:after="20" w:line="276" w:lineRule="auto"/>
              <w:jc w:val="left"/>
              <w:rPr>
                <w:rFonts w:cs="Arial"/>
                <w:sz w:val="16"/>
                <w:szCs w:val="16"/>
              </w:rPr>
            </w:pPr>
            <w:r w:rsidRPr="003C0C16">
              <w:rPr>
                <w:rFonts w:cs="Arial"/>
                <w:sz w:val="16"/>
                <w:szCs w:val="16"/>
              </w:rPr>
              <w:t>Χαμηλή αναλογία οικονομικά ενεργού πληθυσμού</w:t>
            </w:r>
          </w:p>
        </w:tc>
        <w:tc>
          <w:tcPr>
            <w:tcW w:w="1804" w:type="dxa"/>
            <w:vAlign w:val="bottom"/>
          </w:tcPr>
          <w:p w:rsidR="00FF7FB3" w:rsidRPr="003C0C16" w:rsidRDefault="00FF7FB3" w:rsidP="00DC4AF1">
            <w:pPr>
              <w:keepNext/>
              <w:keepLines/>
              <w:spacing w:before="20" w:after="20" w:line="276" w:lineRule="auto"/>
              <w:jc w:val="left"/>
              <w:rPr>
                <w:rFonts w:cs="Arial"/>
                <w:sz w:val="16"/>
                <w:szCs w:val="16"/>
              </w:rPr>
            </w:pP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Συγκέντρωση παραεμπορίου</w:t>
            </w:r>
          </w:p>
        </w:tc>
        <w:tc>
          <w:tcPr>
            <w:tcW w:w="1804" w:type="dxa"/>
            <w:vAlign w:val="bottom"/>
          </w:tcPr>
          <w:p w:rsidR="00FF7FB3" w:rsidRPr="003C0C16" w:rsidRDefault="00FF7FB3" w:rsidP="00DC4AF1">
            <w:pPr>
              <w:keepNext/>
              <w:keepLines/>
              <w:spacing w:before="20" w:after="20" w:line="276" w:lineRule="auto"/>
              <w:jc w:val="left"/>
              <w:rPr>
                <w:rFonts w:cs="Arial"/>
                <w:sz w:val="16"/>
                <w:szCs w:val="16"/>
              </w:rPr>
            </w:pPr>
          </w:p>
        </w:tc>
      </w:tr>
      <w:tr w:rsidR="00FF7FB3" w:rsidRPr="003C0C16" w:rsidTr="006770A4">
        <w:trPr>
          <w:trHeight w:val="450"/>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Υψηλότερο του μό της ευρύτερη χωρικής ενότητας ποσοστό εγκατάλειψης επαγγελματικής στέγης</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Συγκέντρωση ανέργων μακράς διαρκείας-</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40"/>
        </w:trPr>
        <w:tc>
          <w:tcPr>
            <w:tcW w:w="6843" w:type="dxa"/>
            <w:vAlign w:val="bottom"/>
          </w:tcPr>
          <w:p w:rsidR="00FF7FB3" w:rsidRPr="003C0C16" w:rsidRDefault="00FF7FB3" w:rsidP="00DC4AF1">
            <w:pPr>
              <w:keepNext/>
              <w:keepLines/>
              <w:spacing w:before="20" w:after="20" w:line="276" w:lineRule="auto"/>
              <w:jc w:val="center"/>
              <w:rPr>
                <w:rFonts w:cs="Arial"/>
                <w:sz w:val="16"/>
                <w:szCs w:val="20"/>
              </w:rPr>
            </w:pPr>
            <w:r w:rsidRPr="003C0C16">
              <w:rPr>
                <w:rFonts w:cs="Arial"/>
                <w:sz w:val="16"/>
                <w:szCs w:val="18"/>
              </w:rPr>
              <w:t>ΚΟΙΝΩΝΙΑ</w:t>
            </w:r>
          </w:p>
        </w:tc>
        <w:tc>
          <w:tcPr>
            <w:tcW w:w="1804" w:type="dxa"/>
            <w:vAlign w:val="bottom"/>
          </w:tcPr>
          <w:p w:rsidR="00FF7FB3" w:rsidRPr="003C0C16" w:rsidRDefault="00FF7FB3" w:rsidP="0046696F">
            <w:pPr>
              <w:keepNext/>
              <w:keepLines/>
              <w:spacing w:before="20" w:after="20" w:line="276" w:lineRule="auto"/>
              <w:jc w:val="center"/>
              <w:rPr>
                <w:rFonts w:cs="Arial"/>
                <w:sz w:val="16"/>
                <w:szCs w:val="16"/>
              </w:rPr>
            </w:pPr>
            <w:r w:rsidRPr="003C0C16">
              <w:rPr>
                <w:rFonts w:cs="Arial"/>
                <w:sz w:val="16"/>
                <w:szCs w:val="16"/>
              </w:rPr>
              <w:t>6 (στα 6)</w:t>
            </w:r>
          </w:p>
        </w:tc>
      </w:tr>
      <w:tr w:rsidR="00FF7FB3" w:rsidRPr="003C0C16" w:rsidTr="006770A4">
        <w:trPr>
          <w:trHeight w:val="450"/>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Υψηλότερο του μό της ευρύτερης χωρικής ενότητας συγκέντρωση ευπαθών ομάδων που δεν λαμβάνουν κάποιου είδους πρόνοια</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450"/>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Υψηλότερο του μό της ευρύτερη χωρικής ενότητας ποσοστό πληθυσμού κάτω από το όριο της φτώχειας</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450"/>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Μεταβολές στην κοινωνική σύνθεση, συγκέντρωση μεταναστών, εθνικών και μειονοτικών ομάδων ή προσφύγων</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Χαμηλό επίπεδο εκπαίδευσης, υψηλό ποσοστό μαθητών που εγκαταλείπουν το σχολείο</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Σημαντικές ελλείψεις επαγγελματικών δεξιοτήτων</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Ελλειψη βασικών κοινωνικών υποδομών ή μειωμένη πρόσβαση σε αυτές</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40"/>
        </w:trPr>
        <w:tc>
          <w:tcPr>
            <w:tcW w:w="6843" w:type="dxa"/>
            <w:vAlign w:val="bottom"/>
          </w:tcPr>
          <w:p w:rsidR="00FF7FB3" w:rsidRPr="003C0C16" w:rsidRDefault="00FF7FB3" w:rsidP="00DC4AF1">
            <w:pPr>
              <w:keepNext/>
              <w:keepLines/>
              <w:spacing w:before="20" w:after="20" w:line="276" w:lineRule="auto"/>
              <w:jc w:val="center"/>
              <w:rPr>
                <w:rFonts w:cs="Arial"/>
                <w:sz w:val="16"/>
                <w:szCs w:val="20"/>
              </w:rPr>
            </w:pPr>
            <w:r w:rsidRPr="003C0C16">
              <w:rPr>
                <w:rFonts w:cs="Arial"/>
                <w:sz w:val="16"/>
                <w:szCs w:val="18"/>
              </w:rPr>
              <w:t>ΑΣΦΑΛΕΙΑ</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1 (στα 2)</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Υψηλό επίπεδο παραβατικότητας ή εγκληματικότητας ενηλίκων και ανηλίκων, πορνεία</w:t>
            </w:r>
          </w:p>
        </w:tc>
        <w:tc>
          <w:tcPr>
            <w:tcW w:w="1804" w:type="dxa"/>
            <w:vAlign w:val="bottom"/>
          </w:tcPr>
          <w:p w:rsidR="00FF7FB3" w:rsidRPr="003C0C16" w:rsidRDefault="00FF7FB3" w:rsidP="00DC4AF1">
            <w:pPr>
              <w:keepNext/>
              <w:keepLines/>
              <w:spacing w:before="20" w:after="20" w:line="276" w:lineRule="auto"/>
              <w:jc w:val="left"/>
              <w:rPr>
                <w:rFonts w:cs="Arial"/>
                <w:sz w:val="16"/>
                <w:szCs w:val="16"/>
              </w:rPr>
            </w:pP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Εντοπισμένη διακίνηση ή και χρήση παράνομων ουσιών, συγκέντρωση τοξικοεξαρτημένων</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40"/>
        </w:trPr>
        <w:tc>
          <w:tcPr>
            <w:tcW w:w="6843" w:type="dxa"/>
            <w:vAlign w:val="bottom"/>
          </w:tcPr>
          <w:p w:rsidR="00FF7FB3" w:rsidRPr="003C0C16" w:rsidRDefault="00FF7FB3" w:rsidP="00DC4AF1">
            <w:pPr>
              <w:keepNext/>
              <w:keepLines/>
              <w:spacing w:before="20" w:after="20" w:line="276" w:lineRule="auto"/>
              <w:jc w:val="center"/>
              <w:rPr>
                <w:rFonts w:cs="Arial"/>
                <w:sz w:val="16"/>
                <w:szCs w:val="20"/>
              </w:rPr>
            </w:pPr>
            <w:r w:rsidRPr="003C0C16">
              <w:rPr>
                <w:rFonts w:cs="Arial"/>
                <w:sz w:val="16"/>
                <w:szCs w:val="18"/>
              </w:rPr>
              <w:t>ΠΟΛΕΟΔΟΜΙΑ</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4 (στα 7)</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Απουσία ελεύθερων χώρων, καταπάτηση υφισταμένων</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Μεγάλη πυκνότητα κατοίκησης ή τάσεις εγκατάλειψης περιοχών</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Μεγάλο ποσοστό εγκαταλελειμμένων ή υπό κατάληψη κτηρίων</w:t>
            </w:r>
          </w:p>
        </w:tc>
        <w:tc>
          <w:tcPr>
            <w:tcW w:w="1804" w:type="dxa"/>
            <w:vAlign w:val="bottom"/>
          </w:tcPr>
          <w:p w:rsidR="00FF7FB3" w:rsidRPr="003C0C16" w:rsidRDefault="00FF7FB3" w:rsidP="00DC4AF1">
            <w:pPr>
              <w:keepNext/>
              <w:keepLines/>
              <w:spacing w:before="20" w:after="20" w:line="276" w:lineRule="auto"/>
              <w:jc w:val="left"/>
              <w:rPr>
                <w:rFonts w:cs="Arial"/>
                <w:sz w:val="16"/>
                <w:szCs w:val="16"/>
              </w:rPr>
            </w:pP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Υψηλό ποσοστό κακής ποιότητας κτηριακού αποθέματος</w:t>
            </w:r>
          </w:p>
        </w:tc>
        <w:tc>
          <w:tcPr>
            <w:tcW w:w="1804" w:type="dxa"/>
            <w:vAlign w:val="bottom"/>
          </w:tcPr>
          <w:p w:rsidR="00FF7FB3" w:rsidRPr="003C0C16" w:rsidRDefault="00FF7FB3" w:rsidP="00DC4AF1">
            <w:pPr>
              <w:keepNext/>
              <w:keepLines/>
              <w:spacing w:before="20" w:after="20" w:line="276" w:lineRule="auto"/>
              <w:jc w:val="left"/>
              <w:rPr>
                <w:rFonts w:cs="Arial"/>
                <w:sz w:val="16"/>
                <w:szCs w:val="16"/>
              </w:rPr>
            </w:pP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Συγκέντρωση ασύμβατων χρήσεων</w:t>
            </w:r>
          </w:p>
        </w:tc>
        <w:tc>
          <w:tcPr>
            <w:tcW w:w="1804" w:type="dxa"/>
            <w:vAlign w:val="bottom"/>
          </w:tcPr>
          <w:p w:rsidR="00FF7FB3" w:rsidRPr="003C0C16" w:rsidRDefault="00FF7FB3" w:rsidP="00DC4AF1">
            <w:pPr>
              <w:keepNext/>
              <w:keepLines/>
              <w:spacing w:before="20" w:after="20" w:line="276" w:lineRule="auto"/>
              <w:jc w:val="left"/>
              <w:rPr>
                <w:rFonts w:cs="Arial"/>
                <w:sz w:val="16"/>
                <w:szCs w:val="16"/>
              </w:rPr>
            </w:pP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Διάρρηξη λειτουργικής ενότητας και συνέχειας αστικού ιστού</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Αστικός ιστός που δημιουργεί προβλήματα πρόσβασης και κινητικότητας</w:t>
            </w:r>
          </w:p>
        </w:tc>
        <w:tc>
          <w:tcPr>
            <w:tcW w:w="1804" w:type="dxa"/>
            <w:vAlign w:val="bottom"/>
          </w:tcPr>
          <w:p w:rsidR="00FF7FB3" w:rsidRPr="003C0C16" w:rsidRDefault="00FF7FB3" w:rsidP="00DC4AF1">
            <w:pPr>
              <w:keepNext/>
              <w:keepLines/>
              <w:spacing w:before="20" w:after="20" w:line="276" w:lineRule="auto"/>
              <w:jc w:val="center"/>
              <w:rPr>
                <w:rFonts w:cs="Arial"/>
                <w:sz w:val="16"/>
                <w:szCs w:val="16"/>
              </w:rPr>
            </w:pPr>
            <w:r w:rsidRPr="003C0C16">
              <w:rPr>
                <w:rFonts w:cs="Arial"/>
                <w:sz w:val="16"/>
                <w:szCs w:val="16"/>
              </w:rPr>
              <w:t>ΝΑΙ</w:t>
            </w:r>
          </w:p>
        </w:tc>
      </w:tr>
      <w:tr w:rsidR="00FF7FB3" w:rsidRPr="003C0C16" w:rsidTr="006770A4">
        <w:trPr>
          <w:trHeight w:val="225"/>
        </w:trPr>
        <w:tc>
          <w:tcPr>
            <w:tcW w:w="6843" w:type="dxa"/>
            <w:vAlign w:val="bottom"/>
          </w:tcPr>
          <w:p w:rsidR="00FF7FB3" w:rsidRPr="003C0C16" w:rsidRDefault="00FF7FB3" w:rsidP="00DC4AF1">
            <w:pPr>
              <w:keepNext/>
              <w:keepLines/>
              <w:spacing w:before="20" w:after="20" w:line="276" w:lineRule="auto"/>
              <w:jc w:val="left"/>
              <w:rPr>
                <w:rFonts w:cs="Arial"/>
                <w:sz w:val="16"/>
                <w:szCs w:val="16"/>
              </w:rPr>
            </w:pPr>
            <w:r w:rsidRPr="003C0C16">
              <w:rPr>
                <w:rFonts w:cs="Arial"/>
                <w:sz w:val="16"/>
                <w:szCs w:val="16"/>
              </w:rPr>
              <w:t>Μειωμένη πρόσβαση σε δυνατότητες ενδοαστικών μετακινήσεων</w:t>
            </w:r>
          </w:p>
        </w:tc>
        <w:tc>
          <w:tcPr>
            <w:tcW w:w="1804" w:type="dxa"/>
            <w:vAlign w:val="bottom"/>
          </w:tcPr>
          <w:p w:rsidR="00FF7FB3" w:rsidRPr="003C0C16" w:rsidRDefault="00FF7FB3" w:rsidP="00DC4AF1">
            <w:pPr>
              <w:keepNext/>
              <w:keepLines/>
              <w:spacing w:before="20" w:after="20" w:line="276" w:lineRule="auto"/>
              <w:jc w:val="left"/>
              <w:rPr>
                <w:rFonts w:cs="Arial"/>
                <w:sz w:val="16"/>
                <w:szCs w:val="16"/>
              </w:rPr>
            </w:pPr>
          </w:p>
        </w:tc>
      </w:tr>
      <w:tr w:rsidR="00FF7FB3" w:rsidRPr="003C0C16" w:rsidTr="006770A4">
        <w:trPr>
          <w:trHeight w:val="225"/>
        </w:trPr>
        <w:tc>
          <w:tcPr>
            <w:tcW w:w="6843" w:type="dxa"/>
            <w:vAlign w:val="bottom"/>
          </w:tcPr>
          <w:p w:rsidR="00FF7FB3" w:rsidRPr="003C0C16" w:rsidRDefault="00FF7FB3" w:rsidP="0046696F">
            <w:pPr>
              <w:keepNext/>
              <w:keepLines/>
              <w:spacing w:before="20" w:after="20" w:line="276" w:lineRule="auto"/>
              <w:jc w:val="center"/>
              <w:rPr>
                <w:rFonts w:cs="Arial"/>
                <w:sz w:val="16"/>
                <w:szCs w:val="20"/>
              </w:rPr>
            </w:pPr>
            <w:r w:rsidRPr="003C0C16">
              <w:rPr>
                <w:rFonts w:cs="Arial"/>
                <w:sz w:val="16"/>
                <w:szCs w:val="16"/>
              </w:rPr>
              <w:t>ΣΥΓΚΟΙΝΩΝΙΕΣ και ΤΗΛΕΠΙΚΟΙΝΩΝΙΕΣ</w:t>
            </w:r>
          </w:p>
        </w:tc>
        <w:tc>
          <w:tcPr>
            <w:tcW w:w="1804" w:type="dxa"/>
            <w:vAlign w:val="bottom"/>
          </w:tcPr>
          <w:p w:rsidR="00FF7FB3" w:rsidRPr="003C0C16" w:rsidRDefault="00FF7FB3" w:rsidP="0046696F">
            <w:pPr>
              <w:keepNext/>
              <w:keepLines/>
              <w:spacing w:before="20" w:after="20" w:line="276" w:lineRule="auto"/>
              <w:jc w:val="center"/>
              <w:rPr>
                <w:rFonts w:cs="Arial"/>
                <w:sz w:val="16"/>
                <w:szCs w:val="20"/>
              </w:rPr>
            </w:pPr>
            <w:r w:rsidRPr="003C0C16">
              <w:rPr>
                <w:rFonts w:cs="Arial"/>
                <w:sz w:val="16"/>
                <w:szCs w:val="16"/>
              </w:rPr>
              <w:t>0 (στα 0)</w:t>
            </w:r>
          </w:p>
        </w:tc>
      </w:tr>
      <w:tr w:rsidR="00FF7FB3" w:rsidRPr="003C0C16" w:rsidTr="006770A4">
        <w:trPr>
          <w:trHeight w:val="225"/>
        </w:trPr>
        <w:tc>
          <w:tcPr>
            <w:tcW w:w="6843" w:type="dxa"/>
            <w:vAlign w:val="bottom"/>
          </w:tcPr>
          <w:p w:rsidR="00FF7FB3" w:rsidRPr="003C0C16" w:rsidRDefault="00FF7FB3" w:rsidP="0046696F">
            <w:pPr>
              <w:keepNext/>
              <w:keepLines/>
              <w:spacing w:before="20" w:after="20" w:line="276" w:lineRule="auto"/>
              <w:jc w:val="center"/>
              <w:rPr>
                <w:rFonts w:cs="Arial"/>
                <w:sz w:val="16"/>
                <w:szCs w:val="20"/>
              </w:rPr>
            </w:pPr>
            <w:r w:rsidRPr="003C0C16">
              <w:rPr>
                <w:rFonts w:cs="Arial"/>
                <w:sz w:val="16"/>
                <w:szCs w:val="16"/>
              </w:rPr>
              <w:t>ΠΕΡΙΒΑΛΛΟΝ</w:t>
            </w:r>
          </w:p>
        </w:tc>
        <w:tc>
          <w:tcPr>
            <w:tcW w:w="1804" w:type="dxa"/>
            <w:vAlign w:val="bottom"/>
          </w:tcPr>
          <w:p w:rsidR="00FF7FB3" w:rsidRPr="003C0C16" w:rsidRDefault="00FF7FB3" w:rsidP="0046696F">
            <w:pPr>
              <w:keepNext/>
              <w:keepLines/>
              <w:spacing w:before="20" w:after="20" w:line="276" w:lineRule="auto"/>
              <w:jc w:val="center"/>
              <w:rPr>
                <w:rFonts w:cs="Arial"/>
                <w:sz w:val="16"/>
                <w:szCs w:val="16"/>
              </w:rPr>
            </w:pPr>
            <w:r w:rsidRPr="003C0C16">
              <w:rPr>
                <w:rFonts w:cs="Arial"/>
                <w:sz w:val="16"/>
                <w:szCs w:val="16"/>
              </w:rPr>
              <w:t>0 (στα 2)</w:t>
            </w:r>
          </w:p>
        </w:tc>
      </w:tr>
      <w:tr w:rsidR="00FF7FB3" w:rsidRPr="003C0C16" w:rsidTr="006770A4">
        <w:trPr>
          <w:trHeight w:val="225"/>
        </w:trPr>
        <w:tc>
          <w:tcPr>
            <w:tcW w:w="6843" w:type="dxa"/>
            <w:vAlign w:val="bottom"/>
          </w:tcPr>
          <w:p w:rsidR="00FF7FB3" w:rsidRPr="003C0C16" w:rsidRDefault="00FF7FB3" w:rsidP="0046696F">
            <w:pPr>
              <w:keepNext/>
              <w:keepLines/>
              <w:spacing w:before="20" w:after="20" w:line="276" w:lineRule="auto"/>
              <w:jc w:val="left"/>
              <w:rPr>
                <w:rFonts w:cs="Arial"/>
                <w:sz w:val="16"/>
                <w:szCs w:val="16"/>
              </w:rPr>
            </w:pPr>
            <w:r w:rsidRPr="003C0C16">
              <w:rPr>
                <w:rFonts w:cs="Arial"/>
                <w:sz w:val="16"/>
                <w:szCs w:val="16"/>
              </w:rPr>
              <w:t>Ιδιαίτερα υποβαθμισμένα φυσικά περιβαλλοντικά στοιχεία</w:t>
            </w:r>
          </w:p>
        </w:tc>
        <w:tc>
          <w:tcPr>
            <w:tcW w:w="1804" w:type="dxa"/>
            <w:vAlign w:val="bottom"/>
          </w:tcPr>
          <w:p w:rsidR="00FF7FB3" w:rsidRPr="003C0C16" w:rsidRDefault="00FF7FB3" w:rsidP="0046696F">
            <w:pPr>
              <w:keepNext/>
              <w:keepLines/>
              <w:spacing w:before="20" w:after="20" w:line="276" w:lineRule="auto"/>
              <w:jc w:val="left"/>
              <w:rPr>
                <w:rFonts w:cs="Arial"/>
                <w:sz w:val="16"/>
                <w:szCs w:val="16"/>
              </w:rPr>
            </w:pPr>
          </w:p>
        </w:tc>
      </w:tr>
      <w:tr w:rsidR="00FF7FB3" w:rsidRPr="003C0C16" w:rsidTr="006770A4">
        <w:trPr>
          <w:trHeight w:val="450"/>
        </w:trPr>
        <w:tc>
          <w:tcPr>
            <w:tcW w:w="6843" w:type="dxa"/>
            <w:vAlign w:val="bottom"/>
          </w:tcPr>
          <w:p w:rsidR="00FF7FB3" w:rsidRPr="003C0C16" w:rsidRDefault="00FF7FB3" w:rsidP="0046696F">
            <w:pPr>
              <w:keepNext/>
              <w:keepLines/>
              <w:spacing w:before="20" w:after="20" w:line="276" w:lineRule="auto"/>
              <w:jc w:val="left"/>
              <w:rPr>
                <w:rFonts w:cs="Arial"/>
                <w:sz w:val="16"/>
                <w:szCs w:val="16"/>
              </w:rPr>
            </w:pPr>
            <w:r w:rsidRPr="003C0C16">
              <w:rPr>
                <w:rFonts w:cs="Arial"/>
                <w:sz w:val="16"/>
                <w:szCs w:val="16"/>
              </w:rPr>
              <w:t>Ιδιαίτερα έντονα φαινόμενα περιβαλλοντικής επιβάρυνσης (αστικές νησίδες θερμότητας, ρύπανσης κλπ.)</w:t>
            </w:r>
          </w:p>
        </w:tc>
        <w:tc>
          <w:tcPr>
            <w:tcW w:w="1804" w:type="dxa"/>
            <w:vAlign w:val="bottom"/>
          </w:tcPr>
          <w:p w:rsidR="00FF7FB3" w:rsidRPr="003C0C16" w:rsidRDefault="00FF7FB3" w:rsidP="0046696F">
            <w:pPr>
              <w:keepNext/>
              <w:keepLines/>
              <w:spacing w:before="20" w:after="20" w:line="276" w:lineRule="auto"/>
              <w:jc w:val="left"/>
              <w:rPr>
                <w:rFonts w:cs="Arial"/>
                <w:sz w:val="16"/>
                <w:szCs w:val="16"/>
              </w:rPr>
            </w:pPr>
          </w:p>
        </w:tc>
      </w:tr>
    </w:tbl>
    <w:p w:rsidR="00FF7FB3" w:rsidRPr="003C0C16" w:rsidRDefault="00FF7FB3" w:rsidP="003D5A74"/>
    <w:p w:rsidR="00FF7FB3" w:rsidRPr="003C0C16" w:rsidRDefault="00FF7FB3" w:rsidP="003D5A74">
      <w:r w:rsidRPr="003C0C16">
        <w:t xml:space="preserve">Σε μια πρώτη ανάγνωση, είναι εμφανές ότι τα μεγαλύτερα προβλήματα είναι τα κοινωνικά (υπάρχουν όλα όσα περιλαμβάνονται στις προδιαγραφές), ενώ σημαντικά είναι τα προβλήματα οικονομικού-αναπτυξιακού και πολεοδομικού χαρακτήρα (περί το ½ των περιλαμβανόμενων στις προδιαγραφές). Η εικόνα αυτή είναι σε μεγάλο βαθμό ακριβής. Πρέπει να σημειωθεί, ωστόσο, ότι στις προδιαγραφές υπάρχει κάποιο </w:t>
      </w:r>
      <w:r w:rsidRPr="003C0C16">
        <w:rPr>
          <w:i/>
          <w:lang w:val="en-US"/>
        </w:rPr>
        <w:t>bias</w:t>
      </w:r>
      <w:r w:rsidRPr="003C0C16">
        <w:t xml:space="preserve"> σε βάρος των περιβαλλοντικών προβλημάτων, με την έννοια ότι μόνο δύο τέτοια προβλέπονται, και αυτά δεν περιλαμβάνουν ορισμένα υπαρκτά προβλήματα στον αστικό χώρο. Τέτοια προβλήματα έχουν διαπιστωθεί στη Λάρισα (σύγχρονη βιώσιμη διαχείριση απορριμμάτων, ηχορρύπανση…), και παρά την παράλειψή τους στις προδιαγραφές αποτελούν πεδία αναγκαίας παρέμβασης.</w:t>
      </w:r>
    </w:p>
    <w:p w:rsidR="00FF7FB3" w:rsidRPr="003C0C16" w:rsidRDefault="00FF7FB3" w:rsidP="003D5A74">
      <w:r w:rsidRPr="003C0C16">
        <w:t>Σε κάθε περίπτωση, είναι σαφές ότι στη Λάρισα παρατηρείται το μεγαλύτερο ποσοστό των δυνητικών προβλημάτων των ΣΟΑΠ, και συνεπώς η επιλογή της για την εκπόνηση τέτοιου προγράμματος είναι απολύτως εύλογη και τεκμηριωμένη.</w:t>
      </w:r>
    </w:p>
    <w:p w:rsidR="00FF7FB3" w:rsidRPr="003C0C16" w:rsidRDefault="00FF7FB3" w:rsidP="003D5A74"/>
    <w:p w:rsidR="00FF7FB3" w:rsidRPr="003C0C16" w:rsidRDefault="00FF7FB3" w:rsidP="003D5A74"/>
    <w:p w:rsidR="00FF7FB3" w:rsidRPr="003C0C16" w:rsidRDefault="00FF7FB3" w:rsidP="00FF2676">
      <w:pPr>
        <w:pStyle w:val="Heading1"/>
      </w:pPr>
      <w:bookmarkStart w:id="13" w:name="_Toc463951369"/>
      <w:r w:rsidRPr="003C0C16">
        <w:t>Προκαταρκτική πρόταση στρατηγικής παρεμβάσεων</w:t>
      </w:r>
      <w:bookmarkEnd w:id="13"/>
    </w:p>
    <w:p w:rsidR="00FF7FB3" w:rsidRPr="003C0C16" w:rsidRDefault="00FF7FB3" w:rsidP="00FF2676">
      <w:pPr>
        <w:pStyle w:val="Heading2"/>
      </w:pPr>
      <w:bookmarkStart w:id="14" w:name="_Toc392588813"/>
      <w:bookmarkStart w:id="15" w:name="_Toc463951370"/>
      <w:r w:rsidRPr="003C0C16">
        <w:t>Σύνοψη του προβλήματος</w:t>
      </w:r>
      <w:bookmarkEnd w:id="14"/>
      <w:bookmarkEnd w:id="15"/>
    </w:p>
    <w:p w:rsidR="00FF7FB3" w:rsidRPr="003C0C16" w:rsidRDefault="00FF7FB3" w:rsidP="007E513D">
      <w:r w:rsidRPr="003C0C16">
        <w:t>Η Λάρισα</w:t>
      </w:r>
      <w:r w:rsidRPr="003C0C16">
        <w:rPr>
          <w:rStyle w:val="FootnoteReference"/>
        </w:rPr>
        <w:footnoteReference w:id="1"/>
      </w:r>
      <w:r w:rsidRPr="003C0C16">
        <w:t xml:space="preserve"> βρίσκεται υπό συνθήκες κρίσης, όπως έχει γίνει σαφές τόσο από την ανάλυση των υπαρχόντων δεδομένων όσο και από τη μέχρι το σημείο αυτό διαβούλευση. Η κρίση της περιοχής, δεν εμφανίστηκε στο σύνολό της πρόσφατα. Αντίθετα, έχει τις ρίζες της σε δομικές αδυναμίες των ελληνικών αστικών πολιτικών στη μεταπολεμική περίοδο, που είχαν ως συνέπεια ότι ακόμα και πόλεις οι οποίες, όπως η Λάρισα, εμφάνισαν αξιόλογους ποσοτικά ρυθμούς ανάπτυξης μετά το 1980, δεν απέκτησαν μια στέρεη οικονομική βάση ενώ, ταυτόχρονα, αναπτύχθηκαν χωρικά με αδυναμίες και ελλείψεις. Τα προβλήματα αυτά έχουν εντοπιστεί σε διάφορα επίσημα προγραμματικά κείμενα, αναπτυξιακά. χωροταξικά και πολεοδομικά, αλλά στην πράξη δεν αντιμετωπίστηκαν παρά μόνο σε μερικό και ανεπαρκή βαθμό. Αν, ωστόσο, η σημερινή εθνική δημοσιονομική, οικονομική και κοινωνική κρίση δεν εξηγεί όλα τα προβλήματα της Λάρισα, τα επέτεινε, τους προσέθεσε νέες παραμέτρους, και έκανε πιο δύσκολη την αντιμετώπισή τους. Η σύζευξη προγενέστερων προβλημάτων και φαινομένων συνδεόμενων με την τρέχουσα εθνική κρίση έχει οδηγήσει σε μια κατάσταση που μπορεί να ονομαστεί «κρίση της Λάρισας».</w:t>
      </w:r>
    </w:p>
    <w:p w:rsidR="00FF7FB3" w:rsidRPr="003C0C16" w:rsidRDefault="00FF7FB3" w:rsidP="007E513D">
      <w:r w:rsidRPr="003C0C16">
        <w:t>Μετά το διαχρονικό χαρακτήρα, το δεύτερο δομικό στοιχείο της κρίσης της Λάρισας είναι ο πολυδιάστατος χαρακτήρας του. Η κρίση είναι κοινωνική, οικονομική, πολεοδομική, περιβαλλοντική, σε ορισμένες εκφάνσεις της αποκτά χαρακτήρα ανθρωπιστικής κρίσης ως προς τις πιο ευάλωτες κοινωνικές ομάδες (που διευρύνονται και γίνονται πιο ευάλωτες, τη στιγμή που η κρατική προνοιακή ή άλλη προστασία συρρικνώνονται). Οι διαστάσεις αυτές αλληλοενισχύονται δημιουργώντας αλυσίδες προβληματικότητας, και οδηγώντας σε εντεινόμενη απώλεια συνοχής, κοινωνικής αλλά και χωρικής, και σε ακόμα μεγαλύτερες από ό,τι στο παρελθόν δυσκολίες ανάταξης. Πρέπει να σημειωθεί, εξάλλου, ότι τα προβλήματα της Λάρισας ασφαλώς εκδηλώνονται στην περιοχή και αφορούν τους κατοίκους της, αλλά παράλληλα έχουν και υπερτοπική διάσταση, που απορρέει από τον υπερτοπικό (και δυνητικά αλλά όχι ενεργά μητροπολιτικό) ρόλο της πόλης. Τα σε αυτήν προβλήματα αντανακλούν στα συνολικά μεγέθη της Περιφέρειας Θεσσαλίας συνολικά, και ταυτόχρονα μειώνουν την εσωτερική συνοχή και την αναπτυξιακή δυναμική σε περιφερειακό επίπεδο. Ταυτόχρονα, προβλήματα περιφερειακής κλίμακας επηρεάζουν με ιδιαίτερα έντονο τρόπο τη Λάρισα και επιτείνουν την κρίση της.</w:t>
      </w:r>
    </w:p>
    <w:p w:rsidR="00FF7FB3" w:rsidRPr="003C0C16" w:rsidRDefault="00FF7FB3" w:rsidP="007E513D">
      <w:r w:rsidRPr="003C0C16">
        <w:t>Βασική παράμετρος του προβλήματος, επίσης, είναι ότι η κρίση συνεχίζει να επιδεινώνεται, χωρίς επαρκείς ενδείξεις ανάκαμψης. Υπήρξαν ασφαλώς προσπάθειες αντιμετώπισης των προβλημάτων, αλλά είτε λόγω ανεπαρκούς κλίμακας είτε λόγω ανεπαρκούς ολοκλήρωσης (πολυτομεακότητας) είτε λόγω πολλαπλών εμπλεκόμενων φορέων και έλλειψης συντονισμού μεταξύ τους, τα αποτελέσματα συνολικά είναι μη ικανοποιητικά. Ωστόσο, σε επιμέρους πεδία υπήρξαν βελτιώσεις, και ιδιαίτερα στο κοινωνικό πεδίο υπάρχει δραστηριοποίηση του Δήμου Λαρισαίων που ενέχει θετικές προοπτικές, υπό την προϋπόθεση επαρκούς στήριξής της. Η έλλειψη επαρκών αρμοδιοτήτων του Δήμου, ωστόσο, αποτελεί σημαντικό εμπόδιο στο πεδίο αυτό.</w:t>
      </w:r>
    </w:p>
    <w:p w:rsidR="00FF7FB3" w:rsidRPr="003C0C16" w:rsidRDefault="00FF7FB3" w:rsidP="00FF2676">
      <w:pPr>
        <w:pStyle w:val="Heading2"/>
      </w:pPr>
      <w:bookmarkStart w:id="16" w:name="_Toc392588814"/>
      <w:bookmarkStart w:id="17" w:name="_Toc463951371"/>
      <w:r w:rsidRPr="003C0C16">
        <w:t xml:space="preserve">Η κεντρική ιδέα του ΣΟΑΠ </w:t>
      </w:r>
      <w:bookmarkEnd w:id="16"/>
      <w:r w:rsidRPr="003C0C16">
        <w:t>Λάρισας</w:t>
      </w:r>
      <w:bookmarkEnd w:id="17"/>
    </w:p>
    <w:p w:rsidR="00FF7FB3" w:rsidRPr="003C0C16" w:rsidRDefault="00FF7FB3" w:rsidP="0013192C">
      <w:pPr>
        <w:pBdr>
          <w:top w:val="single" w:sz="4" w:space="1" w:color="auto"/>
          <w:left w:val="single" w:sz="4" w:space="0" w:color="auto"/>
          <w:bottom w:val="single" w:sz="4" w:space="1" w:color="auto"/>
          <w:right w:val="single" w:sz="4" w:space="4" w:color="auto"/>
          <w:between w:val="single" w:sz="4" w:space="1" w:color="auto"/>
        </w:pBdr>
        <w:rPr>
          <w:b/>
        </w:rPr>
      </w:pPr>
      <w:r w:rsidRPr="003C0C16">
        <w:t xml:space="preserve">Η κεντρική ιδέα του ΣΟΑΠ Λάρισας είναι όχι απλώς η επαναφορά σε μια αποδεκτή προ-κρίσης κατάσταση, γιατί αυτή όπως αναφέρθηκε πιο πάνω δεν υπήρξε, αλλά ο </w:t>
      </w:r>
      <w:r w:rsidRPr="003C0C16">
        <w:rPr>
          <w:b/>
          <w:sz w:val="24"/>
        </w:rPr>
        <w:t>επαναπροσδιορισμός της Λάρισας ως μιας έξυπνης και βιώσιμης πόλης με στοιχεία μητροπολιτικού επιπέδου</w:t>
      </w:r>
      <w:r w:rsidRPr="003C0C16">
        <w:rPr>
          <w:b/>
        </w:rPr>
        <w:t>.</w:t>
      </w:r>
    </w:p>
    <w:p w:rsidR="00FF7FB3" w:rsidRPr="003C0C16" w:rsidRDefault="00FF7FB3" w:rsidP="0013192C">
      <w:r w:rsidRPr="003C0C16">
        <w:t>Στο πλαίσιο αυτό, ιδιαίτερη σημασία έχουν οι εξής παράμετροι: αναβάθμιση του αστικού περιβάλλοντος, αξιοποίηση της ιστορίας και του πολιτισμού, ισότητα ευκαιριών και κοινωνική συνοχή, ενίσχυση επιχειρηματικότητας (με εστίαση στις δραστηριότητες προτεραιότητας/έξυπνης εξειδίκευσης του ΠΕΠ Θεσσαλίας 2014-2020.</w:t>
      </w:r>
    </w:p>
    <w:p w:rsidR="00FF7FB3" w:rsidRPr="003C0C16" w:rsidRDefault="00FF7FB3" w:rsidP="0013192C">
      <w:r w:rsidRPr="003C0C16">
        <w:t>Ταυτόχρονα, δύο άλλα δομικά στοιχεία-επιδιώξεις του ΣΟΑΠ είναι</w:t>
      </w:r>
    </w:p>
    <w:p w:rsidR="00FF7FB3" w:rsidRPr="003C0C16" w:rsidRDefault="00FF7FB3" w:rsidP="000778EE">
      <w:pPr>
        <w:numPr>
          <w:ilvl w:val="0"/>
          <w:numId w:val="16"/>
        </w:numPr>
        <w:spacing w:before="120"/>
      </w:pPr>
      <w:r w:rsidRPr="003C0C16">
        <w:t xml:space="preserve">Η </w:t>
      </w:r>
      <w:r w:rsidRPr="003C0C16">
        <w:rPr>
          <w:b/>
        </w:rPr>
        <w:t>ολοκληρωμένη</w:t>
      </w:r>
      <w:r w:rsidRPr="003C0C16">
        <w:t xml:space="preserve"> </w:t>
      </w:r>
      <w:r w:rsidRPr="003C0C16">
        <w:rPr>
          <w:b/>
        </w:rPr>
        <w:t>αντιμετώπιση όλων των διαστάσεων της κρίσης της περιοχής, με κεντρικό παρονομαστή την κοινωνική συνοχή</w:t>
      </w:r>
      <w:r w:rsidRPr="003C0C16">
        <w:t xml:space="preserve">. Με άλλα λόγια, είναι αναγκαίος ένας χαρακτήρας ταυτόχρονα ολοκληρωμένος και ιεραρχημένος. Η έννοιας της ολοκλήρωσης είναι κεντρική στη φιλοσοφία των ΣΟΑΠ, που για την Ελλάδα είναι ένα </w:t>
      </w:r>
      <w:r w:rsidRPr="003C0C16">
        <w:rPr>
          <w:b/>
        </w:rPr>
        <w:t>νέο προγραμματικό εργαλείο διακριτό από τα συνήθη πολεοδομικά σχέδια</w:t>
      </w:r>
      <w:r w:rsidRPr="003C0C16">
        <w:t>–δεν είναι (μόνο) πολεοδομικό αλλά πολυδιάστατο, και δεν είναι ένα συμβατικό σχέδιο που προβάλλει απλώς την «εικόνα» ενός επιθυμητού μέλλοντος αλλά μια διαδικασία προσέγγισης στην εικόνα αυτή μέσω συγκεκριμένων επιχειρησιακών δράσεων.</w:t>
      </w:r>
    </w:p>
    <w:p w:rsidR="00FF7FB3" w:rsidRPr="003C0C16" w:rsidRDefault="00FF7FB3" w:rsidP="000778EE">
      <w:pPr>
        <w:numPr>
          <w:ilvl w:val="0"/>
          <w:numId w:val="16"/>
        </w:numPr>
        <w:spacing w:after="0"/>
      </w:pPr>
      <w:r w:rsidRPr="003C0C16">
        <w:t xml:space="preserve">η </w:t>
      </w:r>
      <w:r w:rsidRPr="003C0C16">
        <w:rPr>
          <w:b/>
        </w:rPr>
        <w:t>μερική εστίαση σε συγκεκριμένους θύλακες και ειδικές ζώνες παρέμβασης</w:t>
      </w:r>
      <w:r w:rsidRPr="003C0C16">
        <w:t>.</w:t>
      </w:r>
    </w:p>
    <w:p w:rsidR="00FF7FB3" w:rsidRPr="003C0C16" w:rsidRDefault="00FF7FB3" w:rsidP="0013192C"/>
    <w:p w:rsidR="00FF7FB3" w:rsidRPr="003C0C16" w:rsidRDefault="00FF7FB3" w:rsidP="0013192C">
      <w:r w:rsidRPr="003C0C16">
        <w:t xml:space="preserve">Παράλληλα με τα παραπάνω στοιχεία της κεντρικής ιδέας, που έχουν θεματικό χαρακτήρα, καθοριστική σημασία έχουν τρία άλλα στοιχεία. Το πρώτο είναι μεθοδολογικό, και συνίσταται στην απόλυτη ανάγκη </w:t>
      </w:r>
      <w:r w:rsidRPr="003C0C16">
        <w:rPr>
          <w:b/>
        </w:rPr>
        <w:t xml:space="preserve">συστηματικότητας, συνέχειας, και συντονισμένου χαρακτήρα της παρέμβασης. </w:t>
      </w:r>
      <w:r w:rsidRPr="003C0C16">
        <w:t>Η αναγκαιότητα αυτά για τα ελληνικά δεδομένα αποτελεί μείζονα, και δύσκολα επιτεύξιμο, στόχο, αφού η έλλειψή τέτοιων χαρακτηριστικών αποτελεί συνηθισμένη αδυναμία των διαφόρων πολιτικών στη χώρα μας. Ειδικότερα για ολοκληρωμένα χωρικά προγράμματα η έλλειψή τους οδηγεί αναπότρεπτα στην αποτυχία, όπως έχει δειχθεί από την έκβαση ορισμένων τέτοιων προσπαθειών (όχι μόνο στη Λάρισα) κατά τα τελευταία χρόνια. Αμεση συνέπεια των προηγούμενων είναι ότι απαιτείται ένας αποτελεσματικός μηχανισμός εφαρμογής του ΣΟΑΠ, που θα περιλαμβάνει επιμέρους μηχανισμούς συντονισμού (τεχνικού και πολιτικού) των πολλαπλών φορέων που πρέπει να εμπλακούν στην υλοποίηση των διαφόρων δράσεων, την παρακολούθηση (</w:t>
      </w:r>
      <w:r w:rsidRPr="003C0C16">
        <w:rPr>
          <w:lang w:val="en-GB"/>
        </w:rPr>
        <w:t>monitoring</w:t>
      </w:r>
      <w:r w:rsidRPr="003C0C16">
        <w:t>) της εφαρμογής μέσω κατάλληλων δεικτών, και τη συνεχή αξιολόγηση και επαναδιαμόρφωση του ΣΟΑΠ (ανάδραση).</w:t>
      </w:r>
    </w:p>
    <w:p w:rsidR="00FF7FB3" w:rsidRPr="003C0C16" w:rsidRDefault="00FF7FB3" w:rsidP="0013192C">
      <w:r w:rsidRPr="003C0C16">
        <w:t xml:space="preserve">Το δεύτερο στοιχείο είναι </w:t>
      </w:r>
      <w:r w:rsidRPr="003C0C16">
        <w:rPr>
          <w:b/>
        </w:rPr>
        <w:t>καθοριστικός ρόλος της κοινωνικής διαβούλευσης και συμμετοχής</w:t>
      </w:r>
      <w:r w:rsidRPr="003C0C16">
        <w:t>. Συμπεριλαμβάνουμε βέβαια την ούτως ή άλλως προβλεπόμενη θεσμικά διαβούλευση κατά τη διάρκεια της εκπόνησης του προγράμματος, αλλά ακόμα περισσότερο στη συμμετοχή της κοινωνίας κατά την εφαρμογή του. Η συμμετοχή αυτή δεν νοείται ως ένας μηχανισμός ενσωμάτωσης αλλά ως μια αμφίδρομη διαδικασία αξιολόγησης της στοχοθεσίας και των αποτελεσμάτων, και παράλληλα ως ενεργητική συμμετοχή στην υλοποίηση δράσεων. Μεταξύ των τελευταίων επισημαίνουμε και αυτές που στηρίζονται στην κοινωνική αλληλεγγύη, νέο στοιχείο που αποτελεί μια θετική συνέπεια της κρίσης, αλλά και σε άλλες μορφές συμμετοχής των διαφόρων κοινωνικών ομάδων με το διακριτό ρόλο κάθε μιας.</w:t>
      </w:r>
    </w:p>
    <w:p w:rsidR="00FF7FB3" w:rsidRPr="003C0C16" w:rsidRDefault="00FF7FB3" w:rsidP="0013192C">
      <w:r w:rsidRPr="003C0C16">
        <w:t xml:space="preserve">Το τρίτο στοιχείο είναι η </w:t>
      </w:r>
      <w:r w:rsidRPr="003C0C16">
        <w:rPr>
          <w:b/>
        </w:rPr>
        <w:t>αναγκαιότητα σημαντικής χρηματοδοτικής στήριξης</w:t>
      </w:r>
      <w:r w:rsidRPr="003C0C16">
        <w:t xml:space="preserve"> του ΣΟΑΠ. Αν και υπάρχουν δράσεις, σε ορισμένες περιπτώσεις εξαιρετικά σημαντικές, που έχουν περισσότερο θεσμικό ή οργανωτικό χαρακτήρα, το είδος, οι διαχρονικές ρίζες και ο πολλαπλός χαρακτήρας των αστικών προβλημάτων της Λάρισας σημαίνουν ότι χωρίς χρηματοδότηση πολλά προβλήματα απλώς δεν είναι δυνατόν να αντιμετωπιστούν. Τέτοια προβλήματα συνδέονται με αστικές υποδομές, πεδία μεγάλων ελλειμμάτων και αναγκαία τόσο για την ποιότητα ζωής όσο και για τη δημιουργία εξωτερικών οικονομιών, αλλά και με απόλυτα αναγκαίες δράσεις κοινωνικού/προνοιακού χαρακτήρα καθώς και άμεσης στήριξης της οικονομικής βάσης (και ιδίως των μικρών αλλά πολλών οικονομικών μονάδων που έχουν πληγεί καίρια από την κρίση). Μια πηγή χρηματοδότησης θα είναι το νέο ΠΕΠ Θεσσαλίας 2014-2020 που έχει για το θέμα αυτό ειδικές προβλέψεις, τόσο στο πλαίσιο της Ολοκληρωμένης Εδαφικής Παρέμβασης όσο και σε άλλα τμήματά του (άξονες). Και σε τομεακά (εθνικά) προγράμματα του ΕΣΠΑ, όμως, προβλέπονται ειδικές δράσεις, για τα κοινωνικά αλλά και για άλλα προβλήματα, που πρέπει και μπορεί να αξιοποιηθεί. Επικουρικά, εξάλλου, το ΣΟΑΠ θα ενισχυθεί τόσο από ίδιους πόρους του Δήμου όσο και από ιδιωτικούς πόρους (μόχλευση).</w:t>
      </w:r>
    </w:p>
    <w:p w:rsidR="00FF7FB3" w:rsidRPr="003C0C16" w:rsidRDefault="00FF7FB3" w:rsidP="0013192C">
      <w:r w:rsidRPr="003C0C16">
        <w:t>Συνοψίζοντας, η στρατηγική του ΣΟΑΠ Λάρισας προσδιορίζεται από τις εξής κύριες παραμέτρους πολιτικής:</w:t>
      </w:r>
    </w:p>
    <w:p w:rsidR="00FF7FB3" w:rsidRPr="003C0C16" w:rsidRDefault="00FF7FB3" w:rsidP="000778EE">
      <w:pPr>
        <w:numPr>
          <w:ilvl w:val="0"/>
          <w:numId w:val="17"/>
        </w:numPr>
        <w:shd w:val="clear" w:color="auto" w:fill="E0E0E0"/>
        <w:rPr>
          <w:rFonts w:cs="Arial"/>
        </w:rPr>
      </w:pPr>
      <w:r w:rsidRPr="003C0C16">
        <w:t>Επαναπροσδιορισμός της της Λάρισας ως μιας έξυπνης και βιώσιμης πόλης με στοιχεία μητροπολιτικού επιπέδου (</w:t>
      </w:r>
      <w:r w:rsidRPr="003C0C16">
        <w:rPr>
          <w:b/>
        </w:rPr>
        <w:t>κεντρικό όραμα</w:t>
      </w:r>
      <w:r w:rsidRPr="003C0C16">
        <w:t>)</w:t>
      </w:r>
    </w:p>
    <w:p w:rsidR="00FF7FB3" w:rsidRPr="003C0C16" w:rsidRDefault="00FF7FB3" w:rsidP="000778EE">
      <w:pPr>
        <w:numPr>
          <w:ilvl w:val="0"/>
          <w:numId w:val="17"/>
        </w:numPr>
        <w:shd w:val="clear" w:color="auto" w:fill="E0E0E0"/>
        <w:rPr>
          <w:rFonts w:cs="Arial"/>
        </w:rPr>
      </w:pPr>
      <w:r w:rsidRPr="003C0C16">
        <w:t>Κρίσιμες παράμετροι: έξυπνη επιχειρηματικότητα, αστικό περιβάλλον και ποιότητα ζωής, κοινωνική συνοχή, πολιτισμός και ιστορία</w:t>
      </w:r>
    </w:p>
    <w:p w:rsidR="00FF7FB3" w:rsidRPr="003C0C16" w:rsidRDefault="00FF7FB3" w:rsidP="000778EE">
      <w:pPr>
        <w:numPr>
          <w:ilvl w:val="0"/>
          <w:numId w:val="17"/>
        </w:numPr>
        <w:shd w:val="clear" w:color="auto" w:fill="E0E0E0"/>
      </w:pPr>
      <w:r w:rsidRPr="003C0C16">
        <w:t>Ολοκληρωμένη αντιμετώπιση όλων των διαστάσεων της κρίσης της περιοχής, με κεντρικό παρονομαστή την κοινωνική συνοχή.</w:t>
      </w:r>
    </w:p>
    <w:p w:rsidR="00FF7FB3" w:rsidRPr="003C0C16" w:rsidRDefault="00FF7FB3" w:rsidP="000778EE">
      <w:pPr>
        <w:numPr>
          <w:ilvl w:val="0"/>
          <w:numId w:val="17"/>
        </w:numPr>
        <w:shd w:val="clear" w:color="auto" w:fill="E0E0E0"/>
      </w:pPr>
      <w:r w:rsidRPr="003C0C16">
        <w:t>Ειδική αντιμετώπιση περιοχών με πολύ έντονα προβλήματα και αξιοποίηση περιοχών με δυναμικό πολλαπλασιαστικού χαρακτήρα</w:t>
      </w:r>
      <w:r w:rsidRPr="003C0C16">
        <w:rPr>
          <w:szCs w:val="20"/>
        </w:rPr>
        <w:sym w:font="Wingdings 3" w:char="F0C6"/>
      </w:r>
      <w:r w:rsidRPr="003C0C16">
        <w:t>Μερική εστίαση σε θύλακες και ειδικές ζώνες παρέμβασης</w:t>
      </w:r>
    </w:p>
    <w:p w:rsidR="00FF7FB3" w:rsidRPr="003C0C16" w:rsidRDefault="00FF7FB3" w:rsidP="000778EE">
      <w:pPr>
        <w:numPr>
          <w:ilvl w:val="0"/>
          <w:numId w:val="17"/>
        </w:numPr>
        <w:shd w:val="clear" w:color="auto" w:fill="E0E0E0"/>
      </w:pPr>
      <w:r w:rsidRPr="003C0C16">
        <w:t>Συστηματικότητα, συνέχεια, και συντονισμένος χαρακτήρας της παρέμβασης</w:t>
      </w:r>
    </w:p>
    <w:p w:rsidR="00FF7FB3" w:rsidRPr="003C0C16" w:rsidRDefault="00FF7FB3" w:rsidP="000778EE">
      <w:pPr>
        <w:numPr>
          <w:ilvl w:val="0"/>
          <w:numId w:val="17"/>
        </w:numPr>
        <w:shd w:val="clear" w:color="auto" w:fill="E0E0E0"/>
      </w:pPr>
      <w:r w:rsidRPr="003C0C16">
        <w:t>Κεντρικός ρόλος της κοινωνικής διαβούλευσης και συμμετοχής, στη διαμόρφωση αλλά κυρίως στην εφαρμογή του ΣΟΑΠ.</w:t>
      </w:r>
    </w:p>
    <w:p w:rsidR="00FF7FB3" w:rsidRPr="003C0C16" w:rsidRDefault="00FF7FB3" w:rsidP="000778EE">
      <w:pPr>
        <w:numPr>
          <w:ilvl w:val="0"/>
          <w:numId w:val="17"/>
        </w:numPr>
        <w:shd w:val="clear" w:color="auto" w:fill="E0E0E0"/>
      </w:pPr>
      <w:r w:rsidRPr="003C0C16">
        <w:t>Ισχυρή χρηματοδοτική στήριξη, από το νέο ΠΕΠ Θεσσαλίας αλλά και από άλλες πηγές.</w:t>
      </w:r>
    </w:p>
    <w:p w:rsidR="00FF7FB3" w:rsidRPr="003C0C16" w:rsidRDefault="00FF7FB3" w:rsidP="007E513D"/>
    <w:p w:rsidR="00FF7FB3" w:rsidRPr="003C0C16" w:rsidRDefault="00FF7FB3" w:rsidP="00FF2676">
      <w:pPr>
        <w:pStyle w:val="Heading2"/>
        <w:rPr>
          <w:shd w:val="clear" w:color="auto" w:fill="99CC00"/>
        </w:rPr>
      </w:pPr>
      <w:bookmarkStart w:id="18" w:name="_Toc463951372"/>
      <w:r w:rsidRPr="003C0C16">
        <w:t>Στρατηγικοί Στόχοι του προγράμματος</w:t>
      </w:r>
      <w:bookmarkEnd w:id="18"/>
      <w:r w:rsidRPr="003C0C16">
        <w:t xml:space="preserve"> </w:t>
      </w:r>
    </w:p>
    <w:p w:rsidR="00FF7FB3" w:rsidRPr="003C0C16" w:rsidRDefault="00FF7FB3" w:rsidP="004521BF">
      <w:r w:rsidRPr="003C0C16">
        <w:t>Οι στρατηγικοί στόχοι του ΣΟΑΠ διαμορφώνονται ως εξής:</w:t>
      </w:r>
    </w:p>
    <w:p w:rsidR="00FF7FB3" w:rsidRPr="003C0C16" w:rsidRDefault="00FF7FB3" w:rsidP="004521BF">
      <w:pPr>
        <w:ind w:left="397" w:hanging="397"/>
      </w:pPr>
      <w:r w:rsidRPr="003C0C16">
        <w:t>1</w:t>
      </w:r>
      <w:r w:rsidRPr="003C0C16">
        <w:tab/>
        <w:t xml:space="preserve">Υποστήριξη των ομάδων του πληθυσμού που πλήττονται εντονότερα από την κρίση </w:t>
      </w:r>
      <w:r w:rsidRPr="003C0C16">
        <w:rPr>
          <w:i/>
        </w:rPr>
        <w:t>και</w:t>
      </w:r>
      <w:r w:rsidRPr="003C0C16">
        <w:t xml:space="preserve"> αντιμετώπιση των διαχρονικών-δομικών κοινωνικών ανισοτήτων [Κοινωνική δικαιοσύνη]</w:t>
      </w:r>
    </w:p>
    <w:p w:rsidR="00FF7FB3" w:rsidRPr="003C0C16" w:rsidRDefault="00FF7FB3" w:rsidP="004521BF">
      <w:pPr>
        <w:ind w:left="397" w:hanging="397"/>
      </w:pPr>
      <w:r w:rsidRPr="003C0C16">
        <w:t>2</w:t>
      </w:r>
      <w:r w:rsidRPr="003C0C16">
        <w:tab/>
        <w:t>Στήριξη της οικονομικής βάσης, με ιδιαίτερη έμφαση στις μικρές και μεσαίες επιχειρήσεις, και μετασχηματισμός της με ενίσχυση των στρατηγικών κλάδων [Οικονομικός μετασχηματισμός]</w:t>
      </w:r>
    </w:p>
    <w:p w:rsidR="00FF7FB3" w:rsidRPr="003C0C16" w:rsidRDefault="00FF7FB3" w:rsidP="004521BF">
      <w:pPr>
        <w:ind w:left="397" w:hanging="397"/>
      </w:pPr>
      <w:r w:rsidRPr="003C0C16">
        <w:t>3</w:t>
      </w:r>
      <w:r w:rsidRPr="003C0C16">
        <w:tab/>
        <w:t>Βελτίωση του αστικού χώρου, σε πολεοδομικό, συγκοινωνιακό και περιβαλλοντικό επίπεδο και μείωση των χωρικών ανισοτήτων [Οργάνωση του χώρου]</w:t>
      </w:r>
    </w:p>
    <w:p w:rsidR="00FF7FB3" w:rsidRPr="003C0C16" w:rsidRDefault="00FF7FB3" w:rsidP="004521BF">
      <w:pPr>
        <w:ind w:left="397" w:hanging="397"/>
      </w:pPr>
      <w:r w:rsidRPr="003C0C16">
        <w:t>4</w:t>
      </w:r>
      <w:r w:rsidRPr="003C0C16">
        <w:tab/>
        <w:t>Ενίσχυση της ταυτότητας και της εικόνας της πόλης [Ταυτότητα της πόλης]</w:t>
      </w:r>
    </w:p>
    <w:p w:rsidR="00FF7FB3" w:rsidRPr="003C0C16" w:rsidRDefault="00FF7FB3" w:rsidP="004521BF">
      <w:pPr>
        <w:ind w:left="397" w:hanging="397"/>
      </w:pPr>
      <w:r w:rsidRPr="003C0C16">
        <w:t>5</w:t>
      </w:r>
      <w:r w:rsidRPr="003C0C16">
        <w:tab/>
        <w:t>Βελτίωση μηχανισμών διακυβέρνησης, σχεδιασμού και συμμετοχής [Διακυβέρνηση]</w:t>
      </w:r>
    </w:p>
    <w:p w:rsidR="00FF7FB3" w:rsidRPr="003C0C16" w:rsidRDefault="00FF7FB3" w:rsidP="007E513D">
      <w:r w:rsidRPr="003C0C16">
        <w:t>Οι στόχοι αυτοί έχουν τη σχετική αυτοτέλειάς τους, αλλά θα λειτουργήσουν με ισχυρές συνέργειες, που απεικονίζονται στο επόμενο διάγραμμα.</w:t>
      </w:r>
    </w:p>
    <w:p w:rsidR="00FF7FB3" w:rsidRPr="003C0C16" w:rsidRDefault="00FF7FB3" w:rsidP="007E513D">
      <w:r>
        <w:rPr>
          <w:noProof/>
        </w:rPr>
        <w:pict>
          <v:shapetype id="_x0000_t109" coordsize="21600,21600" o:spt="109" path="m,l,21600r21600,l21600,xe">
            <v:stroke joinstyle="miter"/>
            <v:path gradientshapeok="t" o:connecttype="rect"/>
          </v:shapetype>
          <v:shape id="Flowchart: Process 52" o:spid="_x0000_s1026" type="#_x0000_t109" style="position:absolute;left:0;text-align:left;margin-left:146.25pt;margin-top:4.6pt;width:87.85pt;height:38pt;z-index:251651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" fillcolor="red" stroked="f" strokeweight="1pt">
            <v:textbox>
              <w:txbxContent>
                <w:p w:rsidR="00FF7FB3" w:rsidRDefault="00FF7FB3" w:rsidP="00272EF9">
                  <w:pPr>
                    <w:jc w:val="center"/>
                  </w:pPr>
                  <w:r>
                    <w:t>Κοινωνική δικαιοσύνη</w:t>
                  </w:r>
                </w:p>
              </w:txbxContent>
            </v:textbox>
          </v:shape>
        </w:pict>
      </w:r>
    </w:p>
    <w:p w:rsidR="00FF7FB3" w:rsidRPr="003C0C16" w:rsidRDefault="00FF7FB3" w:rsidP="00FD5171">
      <w:pPr>
        <w:rPr>
          <w:color w:val="538135"/>
        </w:rPr>
      </w:pPr>
    </w:p>
    <w:p w:rsidR="00FF7FB3" w:rsidRPr="003C0C16" w:rsidRDefault="00FF7FB3" w:rsidP="0037773B">
      <w:pPr>
        <w:rPr>
          <w:color w:val="538135"/>
        </w:rPr>
      </w:pPr>
      <w:r>
        <w:rPr>
          <w:noProof/>
        </w:rPr>
        <w:pict>
          <v:shapetype id="_x0000_t32" coordsize="21600,21600" o:spt="32" o:oned="t" path="m,l21600,21600e" filled="f">
            <v:path arrowok="t" fillok="f" o:connecttype="none"/>
            <o:lock v:ext="edit" shapetype="t"/>
          </v:shapetype>
          <v:shape id="Straight Arrow Connector 215" o:spid="_x0000_s1027" type="#_x0000_t32" style="position:absolute;left:0;text-align:left;margin-left:188.6pt;margin-top:2.95pt;width:78.3pt;height:136.9pt;flip:x y;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" strokeweight="1.5pt">
            <v:stroke endarrow="block" joinstyle="miter"/>
          </v:shape>
        </w:pict>
      </w:r>
      <w:r>
        <w:rPr>
          <w:noProof/>
        </w:rPr>
        <w:pict>
          <v:shape id="Straight Arrow Connector 210" o:spid="_x0000_s1028" type="#_x0000_t32" style="position:absolute;left:0;text-align:left;margin-left:103.95pt;margin-top:2.95pt;width:41.9pt;height:36.4pt;flip:y;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" strokeweight="1.5pt">
            <v:stroke endarrow="block" joinstyle="miter"/>
          </v:shape>
        </w:pict>
      </w:r>
    </w:p>
    <w:p w:rsidR="00FF7FB3" w:rsidRPr="003C0C16" w:rsidRDefault="00FF7FB3" w:rsidP="0037773B">
      <w:pPr>
        <w:rPr>
          <w:color w:val="538135"/>
        </w:rPr>
      </w:pPr>
      <w:r>
        <w:rPr>
          <w:noProof/>
        </w:rPr>
        <w:pict>
          <v:shape id="Straight Arrow Connector 217" o:spid="_x0000_s1029" type="#_x0000_t32" style="position:absolute;left:0;text-align:left;margin-left:179.15pt;margin-top:133.5pt;width:33.9pt;height:4.65pt;flip:x y;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" strokeweight="1.5pt">
            <v:stroke endarrow="block" joinstyle="miter"/>
          </v:shape>
        </w:pict>
      </w:r>
      <w:r>
        <w:rPr>
          <w:noProof/>
        </w:rPr>
        <w:pict>
          <v:shape id="Straight Arrow Connector 216" o:spid="_x0000_s1030" type="#_x0000_t32" style="position:absolute;left:0;text-align:left;margin-left:293.75pt;margin-top:57.55pt;width:7.25pt;height:60.9pt;flip:y;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" strokeweight="1.5pt">
            <v:stroke endarrow="block" joinstyle="miter"/>
          </v:shape>
        </w:pict>
      </w:r>
      <w:r>
        <w:rPr>
          <w:noProof/>
        </w:rPr>
        <w:pict>
          <v:shape id="Straight Arrow Connector 214" o:spid="_x0000_s1031" type="#_x0000_t32" style="position:absolute;left:0;text-align:left;margin-left:103.95pt;margin-top:51.2pt;width:135.3pt;height:67.3pt;flip:x y;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" strokeweight="1.5pt">
            <v:stroke endarrow="block" joinstyle="miter"/>
          </v:shape>
        </w:pict>
      </w:r>
      <w:r>
        <w:rPr>
          <w:noProof/>
        </w:rPr>
        <w:pict>
          <v:shape id="Straight Arrow Connector 213" o:spid="_x0000_s1032" type="#_x0000_t32" style="position:absolute;left:0;text-align:left;margin-left:159.3pt;margin-top:45.65pt;width:124.9pt;height:72.8pt;flip:x;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" strokeweight="1.5pt">
            <v:stroke endarrow="block" joinstyle="miter"/>
          </v:shape>
        </w:pict>
      </w:r>
      <w:r>
        <w:rPr>
          <w:noProof/>
        </w:rPr>
        <w:pict>
          <v:shape id="Straight Arrow Connector 212" o:spid="_x0000_s1033" type="#_x0000_t32" style="position:absolute;left:0;text-align:left;margin-left:103.95pt;margin-top:35.35pt;width:180.35pt;height:7.15pt;flip:x;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" strokeweight="1.5pt">
            <v:stroke endarrow="block" joinstyle="miter"/>
          </v:shape>
        </w:pict>
      </w:r>
      <w:r>
        <w:rPr>
          <w:noProof/>
        </w:rPr>
        <w:pict>
          <v:shape id="Straight Arrow Connector 211" o:spid="_x0000_s1034" type="#_x0000_t32" style="position:absolute;left:0;text-align:left;margin-left:91.3pt;margin-top:57.5pt;width:44.3pt;height:60.95pt;flip:x y;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" strokeweight="1.5pt">
            <v:stroke endarrow="block" joinstyle="miter"/>
          </v:shape>
        </w:pict>
      </w:r>
      <w:r>
        <w:rPr>
          <w:noProof/>
        </w:rPr>
        <w:pict>
          <v:shape id="Flowchart: Process 209" o:spid="_x0000_s1035" type="#_x0000_t109" style="position:absolute;left:0;text-align:left;margin-left:213.1pt;margin-top:118.3pt;width:87.85pt;height:37.95pt;z-index:2516556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" fillcolor="#d8d8d8" stroked="f" strokeweight="1pt">
            <v:textbox>
              <w:txbxContent>
                <w:p w:rsidR="00FF7FB3" w:rsidRPr="000565A5" w:rsidRDefault="00FF7FB3" w:rsidP="00272EF9">
                  <w:pPr>
                    <w:jc w:val="center"/>
                    <w:rPr>
                      <w:color w:val="000000"/>
                    </w:rPr>
                  </w:pPr>
                  <w:r w:rsidRPr="000565A5">
                    <w:rPr>
                      <w:color w:val="000000"/>
                    </w:rPr>
                    <w:t>Διακυβέρνηση</w:t>
                  </w:r>
                </w:p>
              </w:txbxContent>
            </v:textbox>
          </v:shape>
        </w:pict>
      </w:r>
      <w:r>
        <w:rPr>
          <w:noProof/>
        </w:rPr>
        <w:pict>
          <v:shape id="Flowchart: Process 208" o:spid="_x0000_s1036" type="#_x0000_t109" style="position:absolute;left:0;text-align:left;margin-left:91.6pt;margin-top:118.3pt;width:87.85pt;height:37.95pt;z-index:251654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" fillcolor="#ffd966" stroked="f" strokeweight="1pt">
            <v:textbox>
              <w:txbxContent>
                <w:p w:rsidR="00FF7FB3" w:rsidRPr="000565A5" w:rsidRDefault="00FF7FB3" w:rsidP="00272EF9">
                  <w:pPr>
                    <w:jc w:val="center"/>
                    <w:rPr>
                      <w:color w:val="000000"/>
                    </w:rPr>
                  </w:pPr>
                  <w:r w:rsidRPr="000565A5">
                    <w:rPr>
                      <w:color w:val="000000"/>
                    </w:rPr>
                    <w:t>Ταυτότητα της πόλης</w:t>
                  </w:r>
                </w:p>
              </w:txbxContent>
            </v:textbox>
          </v:shape>
        </w:pict>
      </w:r>
      <w:r>
        <w:rPr>
          <w:noProof/>
        </w:rPr>
        <w:pict>
          <v:shape id="Flowchart: Process 138" o:spid="_x0000_s1037" type="#_x0000_t109" style="position:absolute;left:0;text-align:left;margin-left:16.3pt;margin-top:19.5pt;width:87.85pt;height:37.95pt;z-index:251652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" fillcolor="#5b9bd5" stroked="f" strokeweight="1pt">
            <v:textbox>
              <w:txbxContent>
                <w:p w:rsidR="00FF7FB3" w:rsidRDefault="00FF7FB3" w:rsidP="00272EF9">
                  <w:pPr>
                    <w:jc w:val="center"/>
                  </w:pPr>
                  <w:r>
                    <w:t>Οικονομικός μετασχηματισμός</w:t>
                  </w:r>
                </w:p>
              </w:txbxContent>
            </v:textbox>
          </v:shape>
        </w:pict>
      </w:r>
      <w:r>
        <w:rPr>
          <w:noProof/>
        </w:rPr>
        <w:pict>
          <v:shape id="Flowchart: Process 189" o:spid="_x0000_s1038" type="#_x0000_t109" style="position:absolute;left:0;text-align:left;margin-left:284.35pt;margin-top:19.5pt;width:87.85pt;height:38pt;z-index:251653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" fillcolor="#00b050" stroked="f" strokeweight="1pt">
            <v:textbox>
              <w:txbxContent>
                <w:p w:rsidR="00FF7FB3" w:rsidRDefault="00FF7FB3" w:rsidP="00272EF9">
                  <w:pPr>
                    <w:jc w:val="center"/>
                  </w:pPr>
                  <w:r>
                    <w:t>Οργάνωση του χώρου</w:t>
                  </w:r>
                </w:p>
              </w:txbxContent>
            </v:textbox>
          </v:shape>
        </w:pict>
      </w:r>
    </w:p>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800414"/>
    <w:p w:rsidR="00FF7FB3" w:rsidRPr="003C0C16" w:rsidRDefault="00FF7FB3" w:rsidP="00FF2676">
      <w:pPr>
        <w:pStyle w:val="Heading2"/>
      </w:pPr>
      <w:bookmarkStart w:id="19" w:name="_Toc392588815"/>
      <w:bookmarkStart w:id="20" w:name="_Toc463951373"/>
      <w:r w:rsidRPr="003C0C16">
        <w:t>Προκαταρκτικό Πρόγραμμα Δράσης</w:t>
      </w:r>
      <w:bookmarkEnd w:id="19"/>
      <w:r w:rsidRPr="003C0C16">
        <w:t xml:space="preserve"> του ΣΟΑΠ Λάρισας</w:t>
      </w:r>
      <w:bookmarkEnd w:id="20"/>
    </w:p>
    <w:p w:rsidR="00FF7FB3" w:rsidRPr="003C0C16" w:rsidRDefault="00FF7FB3" w:rsidP="00533F86">
      <w:pPr>
        <w:pStyle w:val="Heading1"/>
      </w:pPr>
      <w:r w:rsidRPr="003C0C16">
        <w:t xml:space="preserve"> </w:t>
      </w:r>
      <w:bookmarkStart w:id="21" w:name="_Toc463951374"/>
      <w:r w:rsidRPr="003C0C16">
        <w:t>Αξονες δράσεις</w:t>
      </w:r>
      <w:bookmarkEnd w:id="21"/>
    </w:p>
    <w:p w:rsidR="00FF7FB3" w:rsidRPr="003C0C16" w:rsidRDefault="00FF7FB3" w:rsidP="006C0CEB">
      <w:pPr>
        <w:pStyle w:val="Heading3"/>
      </w:pPr>
      <w:bookmarkStart w:id="22" w:name="_Toc392588816"/>
      <w:bookmarkStart w:id="23" w:name="_Toc463951375"/>
      <w:r w:rsidRPr="003C0C16">
        <w:t>Γενικά χαρακτηριστικά</w:t>
      </w:r>
      <w:bookmarkEnd w:id="22"/>
      <w:r w:rsidRPr="003C0C16">
        <w:t xml:space="preserve"> και κατάλογος δράσεων</w:t>
      </w:r>
      <w:bookmarkEnd w:id="23"/>
    </w:p>
    <w:p w:rsidR="00FF7FB3" w:rsidRPr="003C0C16" w:rsidRDefault="00FF7FB3" w:rsidP="00800414">
      <w:pPr>
        <w:spacing w:before="240"/>
        <w:rPr>
          <w:rFonts w:cs="Arial"/>
        </w:rPr>
      </w:pPr>
      <w:r w:rsidRPr="003C0C16">
        <w:t xml:space="preserve">Το πρόγραμμα δράσης του ΣΟΑΠ αποτελείται από ένα σύνολο επιμέρους δράσεων, </w:t>
      </w:r>
      <w:r w:rsidRPr="003C0C16">
        <w:rPr>
          <w:rFonts w:cs="Arial"/>
        </w:rPr>
        <w:t>που μπορούν να ομαδοποιηθούν με διάφορους τρόπους. Μια πρώτη διάκρισή αφορά το θεματικό πεδίο εφαρμογής τους (κάτι διαφορετικό από τα πεδία στα οποία αναμένονται επιπτώσεις από κάθε ενέργεια). Το πεδίο εφαρμογής παραπέμπει όχι στα αποτελέσματα (τα οποία κατά κανόνα θα αναπτύσσονται σε περισσότερα του ενός πεδία) αλλά στο θεματικό περιεχόμενο της συγκεκριμένης ενέργειας. Οι δράσεις κατατάσσονται από την άποψη αυτή στα εξής πεδία:</w:t>
      </w:r>
    </w:p>
    <w:p w:rsidR="00FF7FB3" w:rsidRPr="003C0C16" w:rsidRDefault="00FF7FB3" w:rsidP="000778EE">
      <w:pPr>
        <w:numPr>
          <w:ilvl w:val="0"/>
          <w:numId w:val="18"/>
        </w:numPr>
        <w:spacing w:after="0"/>
        <w:rPr>
          <w:rFonts w:cs="Arial"/>
        </w:rPr>
      </w:pPr>
      <w:r w:rsidRPr="003C0C16">
        <w:rPr>
          <w:rFonts w:cs="Arial"/>
        </w:rPr>
        <w:t>Κοινωνική συνοχή και ισότητα</w:t>
      </w:r>
    </w:p>
    <w:p w:rsidR="00FF7FB3" w:rsidRPr="003C0C16" w:rsidRDefault="00FF7FB3" w:rsidP="000778EE">
      <w:pPr>
        <w:numPr>
          <w:ilvl w:val="0"/>
          <w:numId w:val="18"/>
        </w:numPr>
        <w:spacing w:after="0"/>
        <w:rPr>
          <w:rFonts w:cs="Arial"/>
        </w:rPr>
      </w:pPr>
      <w:r w:rsidRPr="003C0C16">
        <w:rPr>
          <w:rFonts w:cs="Arial"/>
        </w:rPr>
        <w:t>Στήριξη και δυναμικός μετασχηματισμός της οικονομικής βάσης</w:t>
      </w:r>
    </w:p>
    <w:p w:rsidR="00FF7FB3" w:rsidRPr="003C0C16" w:rsidRDefault="00FF7FB3" w:rsidP="000778EE">
      <w:pPr>
        <w:numPr>
          <w:ilvl w:val="0"/>
          <w:numId w:val="18"/>
        </w:numPr>
        <w:spacing w:after="0"/>
        <w:rPr>
          <w:rFonts w:cs="Arial"/>
        </w:rPr>
      </w:pPr>
      <w:r w:rsidRPr="003C0C16">
        <w:rPr>
          <w:rFonts w:cs="Arial"/>
        </w:rPr>
        <w:t>Ακίνητα, Κτηριακό απόθεμα</w:t>
      </w:r>
    </w:p>
    <w:p w:rsidR="00FF7FB3" w:rsidRPr="003C0C16" w:rsidRDefault="00FF7FB3" w:rsidP="000778EE">
      <w:pPr>
        <w:numPr>
          <w:ilvl w:val="0"/>
          <w:numId w:val="18"/>
        </w:numPr>
        <w:spacing w:after="0"/>
        <w:rPr>
          <w:rFonts w:cs="Arial"/>
        </w:rPr>
      </w:pPr>
      <w:r w:rsidRPr="003C0C16">
        <w:rPr>
          <w:rFonts w:cs="Arial"/>
        </w:rPr>
        <w:t>Πολεοδομία</w:t>
      </w:r>
    </w:p>
    <w:p w:rsidR="00FF7FB3" w:rsidRPr="003C0C16" w:rsidRDefault="00FF7FB3" w:rsidP="000778EE">
      <w:pPr>
        <w:numPr>
          <w:ilvl w:val="0"/>
          <w:numId w:val="18"/>
        </w:numPr>
        <w:spacing w:after="0"/>
        <w:rPr>
          <w:rFonts w:cs="Arial"/>
        </w:rPr>
      </w:pPr>
      <w:r w:rsidRPr="003C0C16">
        <w:rPr>
          <w:rFonts w:cs="Arial"/>
        </w:rPr>
        <w:t>Συγκοινωνίες και κινητικότητα</w:t>
      </w:r>
    </w:p>
    <w:p w:rsidR="00FF7FB3" w:rsidRPr="003C0C16" w:rsidRDefault="00FF7FB3" w:rsidP="000778EE">
      <w:pPr>
        <w:numPr>
          <w:ilvl w:val="0"/>
          <w:numId w:val="18"/>
        </w:numPr>
        <w:spacing w:after="0"/>
        <w:rPr>
          <w:rFonts w:cs="Arial"/>
        </w:rPr>
      </w:pPr>
      <w:r w:rsidRPr="003C0C16">
        <w:rPr>
          <w:rFonts w:cs="Arial"/>
        </w:rPr>
        <w:t>Περιβάλλον</w:t>
      </w:r>
    </w:p>
    <w:p w:rsidR="00FF7FB3" w:rsidRPr="003C0C16" w:rsidRDefault="00FF7FB3" w:rsidP="000778EE">
      <w:pPr>
        <w:numPr>
          <w:ilvl w:val="0"/>
          <w:numId w:val="18"/>
        </w:numPr>
        <w:rPr>
          <w:rFonts w:cs="Arial"/>
        </w:rPr>
      </w:pPr>
      <w:r w:rsidRPr="003C0C16">
        <w:rPr>
          <w:rFonts w:cs="Arial"/>
        </w:rPr>
        <w:t>Ασφάλεια</w:t>
      </w:r>
    </w:p>
    <w:p w:rsidR="00FF7FB3" w:rsidRPr="003C0C16" w:rsidRDefault="00FF7FB3" w:rsidP="00800414">
      <w:pPr>
        <w:spacing w:before="240"/>
        <w:rPr>
          <w:rFonts w:cs="Arial"/>
        </w:rPr>
      </w:pPr>
      <w:r w:rsidRPr="003C0C16">
        <w:rPr>
          <w:rFonts w:cs="Arial"/>
        </w:rPr>
        <w:t>Από άποψη χαρακτήρα, από την άλλη πλευρά, οι δράσεις κατατάσσονται στις πιο κάτω κατηγορίες (κάθε δράση μπορεί να κατατάσσεται σε περισσότερες της μιας κατηγορίες, στην περίπτωση που απαιτούνται για την υλοποίησή της διάφορα βήματα διαφορετικού χαρακτήρα, με δεδομένη την πολλαπλότητα των προς αντιμετώπιση ζητημάτων και τη συνακόλουθη συνθετότητα διαφόρων δράσεων):</w:t>
      </w:r>
    </w:p>
    <w:p w:rsidR="00FF7FB3" w:rsidRPr="003C0C16" w:rsidRDefault="00FF7FB3" w:rsidP="000778EE">
      <w:pPr>
        <w:numPr>
          <w:ilvl w:val="0"/>
          <w:numId w:val="18"/>
        </w:numPr>
        <w:spacing w:before="120" w:after="0"/>
        <w:rPr>
          <w:rFonts w:cs="Arial"/>
        </w:rPr>
      </w:pPr>
      <w:r w:rsidRPr="003C0C16">
        <w:rPr>
          <w:rFonts w:cs="Arial"/>
        </w:rPr>
        <w:t>νομοθετικού χαρακτήρα (τροποποίηση ή εισαγωγή νομοθετικού πλαισίου)</w:t>
      </w:r>
    </w:p>
    <w:p w:rsidR="00FF7FB3" w:rsidRPr="003C0C16" w:rsidRDefault="00FF7FB3" w:rsidP="000778EE">
      <w:pPr>
        <w:numPr>
          <w:ilvl w:val="0"/>
          <w:numId w:val="18"/>
        </w:numPr>
        <w:spacing w:after="0"/>
        <w:rPr>
          <w:rFonts w:cs="Arial"/>
        </w:rPr>
      </w:pPr>
      <w:r w:rsidRPr="003C0C16">
        <w:rPr>
          <w:rFonts w:cs="Arial"/>
        </w:rPr>
        <w:t>διοικητική ενέργεια (εφαρμογή νομοθετικού πλαισίου ή/και άσκηση τρεχουσών αρμοδιοτήτων από φορείς της διοίκησης κατά κανόνα, σε ειδικές περιπτώσεις όμως και από φορείς επαγγελματικούς, ιδιωτικούς, κοινωνικούς).</w:t>
      </w:r>
    </w:p>
    <w:p w:rsidR="00FF7FB3" w:rsidRPr="003C0C16" w:rsidRDefault="00FF7FB3" w:rsidP="000778EE">
      <w:pPr>
        <w:numPr>
          <w:ilvl w:val="0"/>
          <w:numId w:val="18"/>
        </w:numPr>
        <w:spacing w:after="0"/>
        <w:rPr>
          <w:rFonts w:cs="Arial"/>
        </w:rPr>
      </w:pPr>
      <w:r w:rsidRPr="003C0C16">
        <w:rPr>
          <w:rFonts w:cs="Arial"/>
        </w:rPr>
        <w:t>έργο (φυσικό έργο υποδομής, κτηριακό κλπ.)</w:t>
      </w:r>
    </w:p>
    <w:p w:rsidR="00FF7FB3" w:rsidRPr="003C0C16" w:rsidRDefault="00FF7FB3" w:rsidP="000778EE">
      <w:pPr>
        <w:numPr>
          <w:ilvl w:val="0"/>
          <w:numId w:val="18"/>
        </w:numPr>
        <w:spacing w:after="0"/>
        <w:rPr>
          <w:rFonts w:cs="Arial"/>
        </w:rPr>
      </w:pPr>
      <w:r w:rsidRPr="003C0C16">
        <w:rPr>
          <w:rFonts w:cs="Arial"/>
        </w:rPr>
        <w:t>οικονομική επιδότηση (χρηματική ενίσχυση ή ισοδύναμη δράση, όπως πχ. φορολογική απαλλαγή. Συνήθως αποδέκτης είναι ο ιδιωτικός τομέας).</w:t>
      </w:r>
    </w:p>
    <w:p w:rsidR="00FF7FB3" w:rsidRPr="003C0C16" w:rsidRDefault="00FF7FB3" w:rsidP="000778EE">
      <w:pPr>
        <w:numPr>
          <w:ilvl w:val="0"/>
          <w:numId w:val="18"/>
        </w:numPr>
        <w:spacing w:after="0"/>
        <w:rPr>
          <w:rFonts w:cs="Arial"/>
        </w:rPr>
      </w:pPr>
      <w:r w:rsidRPr="003C0C16">
        <w:rPr>
          <w:rFonts w:cs="Arial"/>
        </w:rPr>
        <w:t>άλλη άυλη (</w:t>
      </w:r>
      <w:r w:rsidRPr="003C0C16">
        <w:rPr>
          <w:rFonts w:cs="Arial"/>
          <w:lang w:val="en-US"/>
        </w:rPr>
        <w:t>soft</w:t>
      </w:r>
      <w:r w:rsidRPr="003C0C16">
        <w:rPr>
          <w:rFonts w:cs="Arial"/>
        </w:rPr>
        <w:t>) ενέργεια (πχ. πρόγραμμα κατάρτισης, μελέτη, .) (πλην των οικονομικού χαρακτήρα τέτοιων ενεργειών)</w:t>
      </w:r>
    </w:p>
    <w:p w:rsidR="00FF7FB3" w:rsidRPr="003C0C16" w:rsidRDefault="00FF7FB3" w:rsidP="00800414">
      <w:pPr>
        <w:spacing w:after="0"/>
        <w:rPr>
          <w:rFonts w:cs="Arial"/>
        </w:rPr>
      </w:pPr>
    </w:p>
    <w:p w:rsidR="00FF7FB3" w:rsidRPr="003C0C16" w:rsidRDefault="00FF7FB3" w:rsidP="00800414">
      <w:pPr>
        <w:spacing w:after="0"/>
        <w:rPr>
          <w:rFonts w:cs="Arial"/>
        </w:rPr>
      </w:pPr>
      <w:r w:rsidRPr="003C0C16">
        <w:rPr>
          <w:rFonts w:cs="Arial"/>
        </w:rPr>
        <w:t>Τέλος, από χωρική άποψη, οι δράσεις κατατάσσονται σε δύο ομάδες</w:t>
      </w:r>
    </w:p>
    <w:p w:rsidR="00FF7FB3" w:rsidRPr="003C0C16" w:rsidRDefault="00FF7FB3" w:rsidP="000778EE">
      <w:pPr>
        <w:numPr>
          <w:ilvl w:val="0"/>
          <w:numId w:val="18"/>
        </w:numPr>
        <w:spacing w:after="0"/>
        <w:rPr>
          <w:rFonts w:cs="Arial"/>
        </w:rPr>
      </w:pPr>
      <w:r w:rsidRPr="003C0C16">
        <w:rPr>
          <w:rFonts w:cs="Arial"/>
        </w:rPr>
        <w:t>οριζόντιου χαρακτήρα (αφορά το σύνολο της περιοχής παρέμβασης, ενίοτε επεκτείνεται από τη φύση της ενέργειας και εκτός αυτού)</w:t>
      </w:r>
    </w:p>
    <w:p w:rsidR="00FF7FB3" w:rsidRPr="003C0C16" w:rsidRDefault="00FF7FB3" w:rsidP="000778EE">
      <w:pPr>
        <w:numPr>
          <w:ilvl w:val="0"/>
          <w:numId w:val="18"/>
        </w:numPr>
        <w:spacing w:after="0"/>
        <w:rPr>
          <w:rFonts w:cs="Arial"/>
        </w:rPr>
      </w:pPr>
      <w:r w:rsidRPr="003C0C16">
        <w:rPr>
          <w:rFonts w:cs="Arial"/>
        </w:rPr>
        <w:t>εστίαση σε συγκεκριμένου θύλακες ή ειδικές ζώνες παρέμβασης (έναν ή περισσότερους)</w:t>
      </w:r>
    </w:p>
    <w:p w:rsidR="00FF7FB3" w:rsidRPr="003C0C16" w:rsidRDefault="00FF7FB3" w:rsidP="00800414"/>
    <w:p w:rsidR="00FF7FB3" w:rsidRPr="003C0C16" w:rsidRDefault="00FF7FB3" w:rsidP="00800414">
      <w:r w:rsidRPr="003C0C16">
        <w:t>Οι δράσεις έχουν προκύψει από τις ανάγκες και δυνατότητες που έχουν διαπιστωθεί στο πλαίσιο της ανάλυσης. Παράλληλα, έχουν αντιστοιχηθεί με μια σειρά προγραμματικά κείμενα, που ανάλογα με την περίπτωση μπορούν να προσφέρουν και χρηματοδοτική στήριξη, που είναι τα εξής:</w:t>
      </w:r>
    </w:p>
    <w:p w:rsidR="00FF7FB3" w:rsidRPr="003C0C16" w:rsidRDefault="00FF7FB3" w:rsidP="000778EE">
      <w:pPr>
        <w:numPr>
          <w:ilvl w:val="0"/>
          <w:numId w:val="19"/>
        </w:numPr>
      </w:pPr>
      <w:r w:rsidRPr="003C0C16">
        <w:t>ΠΕΠ Θεσσαλίας 2014-2020 (με υποδιαίρεση σε επενδυτικές προτεραιότητες επιλέξιμες για ΒΑΑ, και λοιπές επενδυτικές προτεραιότητες).</w:t>
      </w:r>
    </w:p>
    <w:p w:rsidR="00FF7FB3" w:rsidRPr="003C0C16" w:rsidRDefault="00FF7FB3" w:rsidP="000778EE">
      <w:pPr>
        <w:numPr>
          <w:ilvl w:val="0"/>
          <w:numId w:val="19"/>
        </w:numPr>
      </w:pPr>
      <w:r w:rsidRPr="003C0C16">
        <w:t>ΕΠΑΝΕΚ 2014-2020</w:t>
      </w:r>
    </w:p>
    <w:p w:rsidR="00FF7FB3" w:rsidRPr="003C0C16" w:rsidRDefault="00FF7FB3" w:rsidP="000778EE">
      <w:pPr>
        <w:numPr>
          <w:ilvl w:val="0"/>
          <w:numId w:val="19"/>
        </w:numPr>
      </w:pPr>
      <w:r w:rsidRPr="003C0C16">
        <w:t>ΥΜΕΠΕΡΑΑ 2014-2020</w:t>
      </w:r>
    </w:p>
    <w:p w:rsidR="00FF7FB3" w:rsidRPr="003C0C16" w:rsidRDefault="00FF7FB3" w:rsidP="000778EE">
      <w:pPr>
        <w:numPr>
          <w:ilvl w:val="0"/>
          <w:numId w:val="19"/>
        </w:numPr>
      </w:pPr>
      <w:r w:rsidRPr="003C0C16">
        <w:t>ΕΠΑΑΔΕΔΒΜ 2014-2020</w:t>
      </w:r>
    </w:p>
    <w:p w:rsidR="00FF7FB3" w:rsidRPr="003C0C16" w:rsidRDefault="00FF7FB3" w:rsidP="000778EE">
      <w:pPr>
        <w:numPr>
          <w:ilvl w:val="0"/>
          <w:numId w:val="19"/>
        </w:numPr>
      </w:pPr>
      <w:r w:rsidRPr="003C0C16">
        <w:t>Επιχειρησιακό Σχέδιο Δήμου Λαρισαίων (επικαιροποιημένο)</w:t>
      </w:r>
    </w:p>
    <w:p w:rsidR="00FF7FB3" w:rsidRPr="003C0C16" w:rsidRDefault="00FF7FB3" w:rsidP="000778EE">
      <w:pPr>
        <w:numPr>
          <w:ilvl w:val="0"/>
          <w:numId w:val="19"/>
        </w:numPr>
      </w:pPr>
      <w:r w:rsidRPr="003C0C16">
        <w:t>Σχέδιο Βιώσιμης Αστικής Κινητικότητας (ΣΒΑΚ) Λάρισας</w:t>
      </w:r>
    </w:p>
    <w:p w:rsidR="00FF7FB3" w:rsidRPr="003C0C16" w:rsidRDefault="00FF7FB3" w:rsidP="000778EE">
      <w:pPr>
        <w:numPr>
          <w:ilvl w:val="0"/>
          <w:numId w:val="19"/>
        </w:numPr>
      </w:pPr>
      <w:r w:rsidRPr="003C0C16">
        <w:t>Στρατηγικό Σχέδιο Μάρκετιν Λάρισας</w:t>
      </w:r>
    </w:p>
    <w:p w:rsidR="00FF7FB3" w:rsidRPr="003C0C16" w:rsidRDefault="00FF7FB3" w:rsidP="000778EE">
      <w:pPr>
        <w:numPr>
          <w:ilvl w:val="0"/>
          <w:numId w:val="19"/>
        </w:numPr>
      </w:pPr>
      <w:r w:rsidRPr="003C0C16">
        <w:t>Τοπικό Επιχειρησιακό Σχέδιο Δράσης για τους Ρομά Περιφέρειας Θεσσαλίας-Δήμος Λαρισαίων</w:t>
      </w:r>
    </w:p>
    <w:p w:rsidR="00FF7FB3" w:rsidRPr="003C0C16" w:rsidRDefault="00FF7FB3" w:rsidP="006C0CEB">
      <w:pPr>
        <w:pStyle w:val="Heading3"/>
      </w:pPr>
      <w:r w:rsidRPr="003C0C16">
        <w:t xml:space="preserve"> </w:t>
      </w:r>
      <w:bookmarkStart w:id="24" w:name="_Toc463951376"/>
      <w:r w:rsidRPr="003C0C16">
        <w:t>Κατάλογος δράσεων ΣΟΑΠ</w:t>
      </w:r>
      <w:bookmarkEnd w:id="24"/>
    </w:p>
    <w:p w:rsidR="00FF7FB3" w:rsidRPr="003C0C16" w:rsidRDefault="00FF7FB3" w:rsidP="00220F49">
      <w:r w:rsidRPr="003C0C16">
        <w:t>Το προσωρινό πρόγραμμα δράσης του ΣΟΑΠ Λάρισας περιλαμβάνει 66 δράσεις, που είναι οι εξής:</w:t>
      </w:r>
    </w:p>
    <w:p w:rsidR="00FF7FB3" w:rsidRPr="003C0C16" w:rsidRDefault="00FF7FB3" w:rsidP="00220F49"/>
    <w:p w:rsidR="00FF7FB3" w:rsidRPr="003C0C16" w:rsidRDefault="00FF7FB3" w:rsidP="00062E02">
      <w:r w:rsidRPr="003C0C16">
        <w:t>1 Ενέργειες για την κοινωνική ενσωμάτωση ευπαθών ομάδων του πληθυσμού</w:t>
      </w:r>
    </w:p>
    <w:p w:rsidR="00FF7FB3" w:rsidRPr="003C0C16" w:rsidRDefault="00FF7FB3" w:rsidP="00062E02">
      <w:r w:rsidRPr="003C0C16">
        <w:t>2 Εφαρμογή εθνικής στρατηγικής για τους ρομά</w:t>
      </w:r>
    </w:p>
    <w:p w:rsidR="00FF7FB3" w:rsidRPr="003C0C16" w:rsidRDefault="00FF7FB3" w:rsidP="00062E02">
      <w:r w:rsidRPr="003C0C16">
        <w:t>3 Στήριξη νέων μορφών κοινωνικής οικονομίας και εθελοντισμού</w:t>
      </w:r>
    </w:p>
    <w:p w:rsidR="00FF7FB3" w:rsidRPr="003C0C16" w:rsidRDefault="00FF7FB3" w:rsidP="00062E02">
      <w:r w:rsidRPr="003C0C16">
        <w:t>4 Ειδικές δράσεις για για αντιμετώπιση της ακραίας φτώχειας</w:t>
      </w:r>
    </w:p>
    <w:p w:rsidR="00FF7FB3" w:rsidRPr="003C0C16" w:rsidRDefault="00FF7FB3" w:rsidP="00062E02">
      <w:r w:rsidRPr="003C0C16">
        <w:t>5 Ενέργειες ενεργού γήρανσης</w:t>
      </w:r>
    </w:p>
    <w:p w:rsidR="00FF7FB3" w:rsidRPr="003C0C16" w:rsidRDefault="00FF7FB3" w:rsidP="00062E02">
      <w:pPr>
        <w:rPr>
          <w:color w:val="000000"/>
        </w:rPr>
      </w:pPr>
      <w:r w:rsidRPr="003C0C16">
        <w:rPr>
          <w:color w:val="000000"/>
        </w:rPr>
        <w:t>6 Βελτίωση υπηρεσιών και υποδομών περίθαλψης και πρόνοιας και κοινωνικής φροντίδας</w:t>
      </w:r>
    </w:p>
    <w:p w:rsidR="00FF7FB3" w:rsidRPr="003C0C16" w:rsidRDefault="00FF7FB3" w:rsidP="00062E02">
      <w:r w:rsidRPr="003C0C16">
        <w:t>7 Βελτίωση υποδομών και υπηρεσιών πρωτοβάθμιας και δευτεροβάθμιας εκπαίδευσης</w:t>
      </w:r>
    </w:p>
    <w:p w:rsidR="00FF7FB3" w:rsidRPr="003C0C16" w:rsidRDefault="00FF7FB3" w:rsidP="00062E02">
      <w:r w:rsidRPr="003C0C16">
        <w:t>8 Ενέργειες δια βίου μάθησης και ευαισθητοποίησης</w:t>
      </w:r>
    </w:p>
    <w:p w:rsidR="00FF7FB3" w:rsidRPr="003C0C16" w:rsidRDefault="00FF7FB3" w:rsidP="00062E02">
      <w:r w:rsidRPr="003C0C16">
        <w:rPr>
          <w:color w:val="000000"/>
        </w:rPr>
        <w:t xml:space="preserve">9 </w:t>
      </w:r>
      <w:r w:rsidRPr="003C0C16">
        <w:t>Οριζόντια μέτρα για την αντιμετώπιση της ανεργίας</w:t>
      </w:r>
    </w:p>
    <w:p w:rsidR="00FF7FB3" w:rsidRPr="003C0C16" w:rsidRDefault="00FF7FB3" w:rsidP="00062E02">
      <w:r w:rsidRPr="003C0C16">
        <w:t xml:space="preserve">10 Διαχείριση θεμάτων που συνδέονται με τις ροές προσφύγων </w:t>
      </w:r>
      <w:r w:rsidRPr="003C0C16">
        <w:rPr>
          <w:szCs w:val="20"/>
        </w:rPr>
        <w:t>και τους μετανάστες</w:t>
      </w:r>
    </w:p>
    <w:p w:rsidR="00FF7FB3" w:rsidRPr="003C0C16" w:rsidRDefault="00FF7FB3" w:rsidP="00062E02">
      <w:r w:rsidRPr="003C0C16">
        <w:t>11 Ενέργειες για την ένταξη στην οικονομική δραστηριότητα ευπαθών ομάδων του πληθυσμού</w:t>
      </w:r>
    </w:p>
    <w:p w:rsidR="00FF7FB3" w:rsidRPr="003C0C16" w:rsidRDefault="00FF7FB3" w:rsidP="00062E02">
      <w:r w:rsidRPr="003C0C16">
        <w:rPr>
          <w:color w:val="000000"/>
        </w:rPr>
        <w:t xml:space="preserve">12 </w:t>
      </w:r>
      <w:r w:rsidRPr="003C0C16">
        <w:t>Επαγγελματική εκπαίδευση και κατάρτιση</w:t>
      </w:r>
    </w:p>
    <w:p w:rsidR="00FF7FB3" w:rsidRPr="003C0C16" w:rsidRDefault="00FF7FB3" w:rsidP="00062E02">
      <w:r w:rsidRPr="003C0C16">
        <w:rPr>
          <w:color w:val="000000"/>
        </w:rPr>
        <w:t xml:space="preserve">13 </w:t>
      </w:r>
      <w:r w:rsidRPr="003C0C16">
        <w:t>Αναδιάρθρωση της οικονομικής βάσης της πόλης στην κατεύθυνση της έξυπνης εξειδίκευσης</w:t>
      </w:r>
    </w:p>
    <w:p w:rsidR="00FF7FB3" w:rsidRPr="003C0C16" w:rsidRDefault="00FF7FB3" w:rsidP="00062E02">
      <w:r w:rsidRPr="003C0C16">
        <w:rPr>
          <w:color w:val="000000"/>
        </w:rPr>
        <w:t xml:space="preserve">14 </w:t>
      </w:r>
      <w:r w:rsidRPr="003C0C16">
        <w:t>Ενισχύσεις προς τις ιδιωτικές επιχειρήσεις μέσω του Αναπτυξιακού Νόμου και ειδικές ενισχύσεις στη Λάρισα ως «πόλης σε κρίση»</w:t>
      </w:r>
    </w:p>
    <w:p w:rsidR="00FF7FB3" w:rsidRPr="003C0C16" w:rsidRDefault="00FF7FB3" w:rsidP="00062E02">
      <w:r w:rsidRPr="003C0C16">
        <w:t xml:space="preserve">15 Οριζόντια ενίσχυση των ΜΜΕ </w:t>
      </w:r>
    </w:p>
    <w:p w:rsidR="00FF7FB3" w:rsidRPr="003C0C16" w:rsidRDefault="00FF7FB3" w:rsidP="00062E02">
      <w:r w:rsidRPr="003C0C16">
        <w:t>16 Ειδικά μέτρα στήριξης του εμπορίου και του μικρο-εμπορίου</w:t>
      </w:r>
    </w:p>
    <w:p w:rsidR="00FF7FB3" w:rsidRPr="003C0C16" w:rsidRDefault="00FF7FB3" w:rsidP="00062E02">
      <w:r w:rsidRPr="003C0C16">
        <w:rPr>
          <w:color w:val="000000"/>
        </w:rPr>
        <w:t xml:space="preserve">17 </w:t>
      </w:r>
      <w:r w:rsidRPr="003C0C16">
        <w:t xml:space="preserve">Οριζόντια ενίσχυση της επιχειρηματικότητας και της καινοτομίας </w:t>
      </w:r>
    </w:p>
    <w:p w:rsidR="00FF7FB3" w:rsidRPr="003C0C16" w:rsidRDefault="00FF7FB3" w:rsidP="00062E02">
      <w:r w:rsidRPr="003C0C16">
        <w:t>18 Παρεμβάσεις προώθησης συστάδων επιχειρήσεων και επιχειρηματικές διαδρομές</w:t>
      </w:r>
    </w:p>
    <w:p w:rsidR="00FF7FB3" w:rsidRPr="003C0C16" w:rsidRDefault="00FF7FB3" w:rsidP="00062E02">
      <w:r w:rsidRPr="003C0C16">
        <w:t>19 Βελτίωση διαχείρισης απορριμμάτων και καθαριότητας πόλης</w:t>
      </w:r>
    </w:p>
    <w:p w:rsidR="00FF7FB3" w:rsidRPr="003C0C16" w:rsidRDefault="00FF7FB3" w:rsidP="00062E02">
      <w:r w:rsidRPr="003C0C16">
        <w:rPr>
          <w:color w:val="000000"/>
        </w:rPr>
        <w:t xml:space="preserve">20 </w:t>
      </w:r>
      <w:r w:rsidRPr="003C0C16">
        <w:t>Βιώσιμη διαχείριση νερού και υγρών αποβλήτων</w:t>
      </w:r>
    </w:p>
    <w:p w:rsidR="00FF7FB3" w:rsidRPr="003C0C16" w:rsidRDefault="00FF7FB3" w:rsidP="00062E02">
      <w:r w:rsidRPr="003C0C16">
        <w:rPr>
          <w:color w:val="000000"/>
        </w:rPr>
        <w:t xml:space="preserve">21 </w:t>
      </w:r>
      <w:r w:rsidRPr="003C0C16">
        <w:t>Αντιμετώπιση ηχορρύπανσης</w:t>
      </w:r>
    </w:p>
    <w:p w:rsidR="00FF7FB3" w:rsidRPr="003C0C16" w:rsidRDefault="00FF7FB3" w:rsidP="00062E02">
      <w:r w:rsidRPr="003C0C16">
        <w:rPr>
          <w:color w:val="000000"/>
        </w:rPr>
        <w:t xml:space="preserve">22 </w:t>
      </w:r>
      <w:r w:rsidRPr="003C0C16">
        <w:t xml:space="preserve">Αντιμετώπιση οπτικής ρύπανσης </w:t>
      </w:r>
    </w:p>
    <w:p w:rsidR="00FF7FB3" w:rsidRPr="003C0C16" w:rsidRDefault="00FF7FB3" w:rsidP="00062E02">
      <w:r w:rsidRPr="003C0C16">
        <w:t>23 Πράσινες ταράτσες-Κατακόρυφοι κήποι</w:t>
      </w:r>
    </w:p>
    <w:p w:rsidR="00FF7FB3" w:rsidRPr="003C0C16" w:rsidRDefault="00FF7FB3" w:rsidP="00062E02">
      <w:r w:rsidRPr="003C0C16">
        <w:t>24 Ενέργειες για αναζωογόνηση των πάρκων και μεγάλων πράσινων χώρων</w:t>
      </w:r>
    </w:p>
    <w:p w:rsidR="00FF7FB3" w:rsidRPr="003C0C16" w:rsidRDefault="00FF7FB3" w:rsidP="00062E02">
      <w:r w:rsidRPr="003C0C16">
        <w:rPr>
          <w:color w:val="000000"/>
        </w:rPr>
        <w:t xml:space="preserve">25 </w:t>
      </w:r>
      <w:r w:rsidRPr="003C0C16">
        <w:t>Προσαρμογή στην κλιματική αλλαγή</w:t>
      </w:r>
    </w:p>
    <w:p w:rsidR="00FF7FB3" w:rsidRPr="003C0C16" w:rsidRDefault="00FF7FB3" w:rsidP="00062E02">
      <w:r w:rsidRPr="003C0C16">
        <w:t>26 Μετακίνηση σημαντικών φορέων του δημοσίου τομέα στη Λάρισα</w:t>
      </w:r>
    </w:p>
    <w:p w:rsidR="00FF7FB3" w:rsidRPr="003C0C16" w:rsidRDefault="00FF7FB3" w:rsidP="00062E02">
      <w:r w:rsidRPr="003C0C16">
        <w:t>27 Αισθητική–λειτουργική αναβάθμιση της πόλης με άμεσες παρεμβάσεις</w:t>
      </w:r>
    </w:p>
    <w:p w:rsidR="00FF7FB3" w:rsidRPr="003C0C16" w:rsidRDefault="00FF7FB3" w:rsidP="00062E02">
      <w:r w:rsidRPr="003C0C16">
        <w:rPr>
          <w:color w:val="000000"/>
        </w:rPr>
        <w:t xml:space="preserve">28 </w:t>
      </w:r>
      <w:r w:rsidRPr="003C0C16">
        <w:t>Δημιουργία Προδιαγραφών και Οδηγού για παρεμβάσεις στο δημόσιο χώρο</w:t>
      </w:r>
    </w:p>
    <w:p w:rsidR="00FF7FB3" w:rsidRPr="003C0C16" w:rsidRDefault="00FF7FB3" w:rsidP="00062E02">
      <w:r w:rsidRPr="003C0C16">
        <w:rPr>
          <w:color w:val="000000"/>
        </w:rPr>
        <w:t xml:space="preserve">29 </w:t>
      </w:r>
      <w:r w:rsidRPr="003C0C16">
        <w:t>Αναμόρφωση πεζοδρομίων και υφιστάμενων πεζοδρόμων</w:t>
      </w:r>
    </w:p>
    <w:p w:rsidR="00FF7FB3" w:rsidRPr="003C0C16" w:rsidRDefault="00FF7FB3" w:rsidP="00062E02">
      <w:r w:rsidRPr="003C0C16">
        <w:rPr>
          <w:color w:val="000000"/>
        </w:rPr>
        <w:t xml:space="preserve">30 </w:t>
      </w:r>
      <w:r w:rsidRPr="003C0C16">
        <w:t>Επέκταση δικτύου κίνησης πεζών</w:t>
      </w:r>
    </w:p>
    <w:p w:rsidR="00FF7FB3" w:rsidRPr="003C0C16" w:rsidRDefault="00FF7FB3" w:rsidP="00062E02">
      <w:r w:rsidRPr="003C0C16">
        <w:t>31 Αναβάθμιση ή δημιουργία πλατειών και κοινόχρηστων χώρων</w:t>
      </w:r>
    </w:p>
    <w:p w:rsidR="00FF7FB3" w:rsidRPr="003C0C16" w:rsidRDefault="00FF7FB3" w:rsidP="00062E02">
      <w:r w:rsidRPr="003C0C16">
        <w:t>32 Μέτρα και ενέργειες για καλύτερη πληροφόρηση στην πόλη</w:t>
      </w:r>
    </w:p>
    <w:p w:rsidR="00FF7FB3" w:rsidRPr="003C0C16" w:rsidRDefault="00FF7FB3" w:rsidP="00062E02">
      <w:r w:rsidRPr="003C0C16">
        <w:rPr>
          <w:color w:val="000000"/>
        </w:rPr>
        <w:t xml:space="preserve">33 </w:t>
      </w:r>
      <w:r w:rsidRPr="003C0C16">
        <w:t>Οικονομικά εργαλεία εφαρμογής πολεοδομικού σχεδιασμού</w:t>
      </w:r>
    </w:p>
    <w:p w:rsidR="00FF7FB3" w:rsidRPr="003C0C16" w:rsidRDefault="00FF7FB3" w:rsidP="00062E02">
      <w:r w:rsidRPr="003C0C16">
        <w:t>34 Πολεοδομικές εφαρμογές, παρεμβάσεις ρυμοτομίας, ενοποίηση ακαλύπτων χώρων</w:t>
      </w:r>
    </w:p>
    <w:p w:rsidR="00FF7FB3" w:rsidRPr="003C0C16" w:rsidRDefault="00FF7FB3" w:rsidP="00062E02">
      <w:r w:rsidRPr="003C0C16">
        <w:t>35 Πολιτιστικές υποδομές και υπηρεσίες</w:t>
      </w:r>
    </w:p>
    <w:p w:rsidR="00FF7FB3" w:rsidRPr="003C0C16" w:rsidRDefault="00FF7FB3" w:rsidP="00062E02">
      <w:pPr>
        <w:rPr>
          <w:color w:val="000000"/>
        </w:rPr>
      </w:pPr>
      <w:r w:rsidRPr="003C0C16">
        <w:rPr>
          <w:color w:val="000000"/>
        </w:rPr>
        <w:t>36 Πολιτιστικές διαδρομές και ενοποίηση αρχαιολογικών και πολιτιστικών χώρων</w:t>
      </w:r>
    </w:p>
    <w:p w:rsidR="00FF7FB3" w:rsidRPr="003C0C16" w:rsidRDefault="00FF7FB3" w:rsidP="00062E02">
      <w:r w:rsidRPr="003C0C16">
        <w:rPr>
          <w:color w:val="000000"/>
        </w:rPr>
        <w:t xml:space="preserve">37 </w:t>
      </w:r>
      <w:r w:rsidRPr="003C0C16">
        <w:t>Αθλητικές υποδομές και δραστηριότητες άσκησης πληθυσμού</w:t>
      </w:r>
    </w:p>
    <w:p w:rsidR="00FF7FB3" w:rsidRPr="003C0C16" w:rsidRDefault="00FF7FB3" w:rsidP="00062E02">
      <w:r w:rsidRPr="003C0C16">
        <w:rPr>
          <w:color w:val="000000"/>
        </w:rPr>
        <w:t xml:space="preserve">38 </w:t>
      </w:r>
      <w:r w:rsidRPr="003C0C16">
        <w:t>Βελτίωση του θεσμικού πλαισίου προστασίας και χρήσης των διατηρητέων κτηρίων</w:t>
      </w:r>
    </w:p>
    <w:p w:rsidR="00FF7FB3" w:rsidRPr="003C0C16" w:rsidRDefault="00FF7FB3" w:rsidP="00062E02">
      <w:r w:rsidRPr="003C0C16">
        <w:t>39 Δράσεις για τα εγκαταλελειμμένα κτήρια</w:t>
      </w:r>
    </w:p>
    <w:p w:rsidR="00FF7FB3" w:rsidRPr="003C0C16" w:rsidRDefault="00FF7FB3" w:rsidP="00062E02">
      <w:r w:rsidRPr="003C0C16">
        <w:t>40 Αξιοποίηση ακινήτων του δημόσιου τομέα</w:t>
      </w:r>
    </w:p>
    <w:p w:rsidR="00FF7FB3" w:rsidRPr="003C0C16" w:rsidRDefault="00FF7FB3" w:rsidP="00062E02">
      <w:r w:rsidRPr="003C0C16">
        <w:rPr>
          <w:color w:val="000000"/>
        </w:rPr>
        <w:t xml:space="preserve">41 </w:t>
      </w:r>
      <w:r w:rsidRPr="003C0C16">
        <w:t>Αξιοποίηση ιδιωτικών ακινήτων στη Λάρισα</w:t>
      </w:r>
    </w:p>
    <w:p w:rsidR="00FF7FB3" w:rsidRPr="003C0C16" w:rsidRDefault="00FF7FB3" w:rsidP="00062E02">
      <w:r w:rsidRPr="003C0C16">
        <w:t>42 Στήριξη αγοράς ακινήτων και μέτρα στεγαστικής πολιτικής</w:t>
      </w:r>
    </w:p>
    <w:p w:rsidR="00FF7FB3" w:rsidRPr="003C0C16" w:rsidRDefault="00FF7FB3" w:rsidP="00062E02">
      <w:r w:rsidRPr="003C0C16">
        <w:t>43 Επέκταση δικτύου ροής ποδηλάτων (ΣΒΑΚ)</w:t>
      </w:r>
    </w:p>
    <w:p w:rsidR="00FF7FB3" w:rsidRPr="003C0C16" w:rsidRDefault="00FF7FB3" w:rsidP="00062E02">
      <w:r w:rsidRPr="003C0C16">
        <w:rPr>
          <w:color w:val="000000"/>
        </w:rPr>
        <w:t xml:space="preserve">44 </w:t>
      </w:r>
      <w:r w:rsidRPr="003C0C16">
        <w:t xml:space="preserve">Αναδιοργάνωση οδικού δικτύου σε μη ακτινικό (ΣΒΑΚ) </w:t>
      </w:r>
    </w:p>
    <w:p w:rsidR="00FF7FB3" w:rsidRPr="003C0C16" w:rsidRDefault="00FF7FB3" w:rsidP="00062E02">
      <w:r w:rsidRPr="003C0C16">
        <w:rPr>
          <w:color w:val="000000"/>
        </w:rPr>
        <w:t xml:space="preserve">45 </w:t>
      </w:r>
      <w:r w:rsidRPr="003C0C16">
        <w:t>Διαχείριση της Στάθμευσης (ΣΒΑΑΚ)</w:t>
      </w:r>
    </w:p>
    <w:p w:rsidR="00FF7FB3" w:rsidRPr="003C0C16" w:rsidRDefault="00FF7FB3" w:rsidP="00062E02">
      <w:r w:rsidRPr="003C0C16">
        <w:rPr>
          <w:color w:val="000000"/>
        </w:rPr>
        <w:t xml:space="preserve">46 </w:t>
      </w:r>
      <w:r w:rsidRPr="003C0C16">
        <w:t>Προώθηση-διευκόλυνση των μέσων μαζικής μεταφοράς (ΣΒΑΚ)</w:t>
      </w:r>
    </w:p>
    <w:p w:rsidR="00FF7FB3" w:rsidRPr="003C0C16" w:rsidRDefault="00FF7FB3" w:rsidP="00062E02">
      <w:r w:rsidRPr="003C0C16">
        <w:t>47 Κέντρο Διαχείρισης Κυκλοφορίας - ITS - Ευφυείς Μεταφορές</w:t>
      </w:r>
    </w:p>
    <w:p w:rsidR="00FF7FB3" w:rsidRPr="003C0C16" w:rsidRDefault="00FF7FB3" w:rsidP="00062E02">
      <w:r w:rsidRPr="003C0C16">
        <w:t>48 Eκσυγχρονισμός μεταφοράς ενέργειας και βελτίωση της ενεργειακής αποδοτικότητας-Σχέδιο Δράσης για τη Βιώσιμη Ενέργεια [βλ. Δήμος Ιωαννιτών]</w:t>
      </w:r>
    </w:p>
    <w:p w:rsidR="00FF7FB3" w:rsidRPr="003C0C16" w:rsidRDefault="00FF7FB3" w:rsidP="00062E02">
      <w:r w:rsidRPr="003C0C16">
        <w:rPr>
          <w:color w:val="000000"/>
        </w:rPr>
        <w:t xml:space="preserve">49 </w:t>
      </w:r>
      <w:r w:rsidRPr="003C0C16">
        <w:t>Προώθηση ΑΠΕ</w:t>
      </w:r>
    </w:p>
    <w:p w:rsidR="00FF7FB3" w:rsidRPr="003C0C16" w:rsidRDefault="00FF7FB3" w:rsidP="00062E02">
      <w:r w:rsidRPr="003C0C16">
        <w:t xml:space="preserve">50 Βελτίωση ψηφιακών υποδομών </w:t>
      </w:r>
    </w:p>
    <w:p w:rsidR="00FF7FB3" w:rsidRPr="003C0C16" w:rsidRDefault="00FF7FB3" w:rsidP="00062E02">
      <w:r w:rsidRPr="003C0C16">
        <w:t>51 Ασφάλεια και αντιμετώπιση της παραβατικότητας δευτερευόντως από άλλες πηγές), κατάληψη δημόσιου χώρου, τραπεζοκαθίσματα…-Ασφάλεια</w:t>
      </w:r>
    </w:p>
    <w:p w:rsidR="00FF7FB3" w:rsidRPr="003C0C16" w:rsidRDefault="00FF7FB3" w:rsidP="00062E02">
      <w:r w:rsidRPr="003C0C16">
        <w:rPr>
          <w:color w:val="000000"/>
        </w:rPr>
        <w:t xml:space="preserve">52 </w:t>
      </w:r>
      <w:r w:rsidRPr="003C0C16">
        <w:t>Βελτίωση θεσμικής και διαχειριστικής ικανότητας Δήμου Λάρισας</w:t>
      </w:r>
    </w:p>
    <w:p w:rsidR="00FF7FB3" w:rsidRPr="003C0C16" w:rsidRDefault="00FF7FB3" w:rsidP="00062E02">
      <w:r w:rsidRPr="003C0C16">
        <w:rPr>
          <w:color w:val="000000"/>
        </w:rPr>
        <w:t>53</w:t>
      </w:r>
      <w:r w:rsidRPr="003C0C16">
        <w:rPr>
          <w:color w:val="000000"/>
          <w:lang w:val="en-US"/>
        </w:rPr>
        <w:t xml:space="preserve"> </w:t>
      </w:r>
      <w:r w:rsidRPr="003C0C16">
        <w:t>Τεχνική Υποστήριξη Εφαρμογής</w:t>
      </w:r>
    </w:p>
    <w:p w:rsidR="00FF7FB3" w:rsidRPr="003C0C16" w:rsidRDefault="00FF7FB3" w:rsidP="00220F49"/>
    <w:p w:rsidR="00FF7FB3" w:rsidRPr="003C0C16" w:rsidRDefault="00FF7FB3" w:rsidP="00220F49"/>
    <w:p w:rsidR="00FF7FB3" w:rsidRPr="003C0C16" w:rsidRDefault="00FF7FB3" w:rsidP="003E738F">
      <w:pPr>
        <w:spacing w:after="0"/>
        <w:rPr>
          <w:rFonts w:cs="Arial"/>
          <w:b/>
        </w:rPr>
      </w:pPr>
    </w:p>
    <w:p w:rsidR="00FF7FB3" w:rsidRPr="003C0C16" w:rsidRDefault="00FF7FB3" w:rsidP="00FF2676">
      <w:pPr>
        <w:pStyle w:val="Heading2"/>
      </w:pPr>
      <w:bookmarkStart w:id="25" w:name="_Toc463951377"/>
      <w:r w:rsidRPr="003C0C16">
        <w:t>Γενική Περιγραφή περιοχής/ περιοχών παρέμβασης [ΣΤΑΔΙΟ 1 ΣΟΑΠ</w:t>
      </w:r>
      <w:r w:rsidRPr="003C0C16">
        <w:rPr>
          <w:rStyle w:val="FootnoteReference"/>
        </w:rPr>
        <w:footnoteReference w:id="2"/>
      </w:r>
      <w:r w:rsidRPr="003C0C16">
        <w:t>]</w:t>
      </w:r>
      <w:bookmarkEnd w:id="25"/>
    </w:p>
    <w:p w:rsidR="00FF7FB3" w:rsidRPr="003C0C16" w:rsidRDefault="00FF7FB3" w:rsidP="008A28E3">
      <w:r w:rsidRPr="003C0C16">
        <w:t>h περιοχή παρέμβασης του ΣΟΑΠ έχει σύνθετο χαρακτήρα και αποτελείται από τμήματα του οικιστικού ιστού διαφόρων ειδών και μεγεθών που τοποθετούνται σε τέσσερα επίπεδα. Τα επίπεδα παρέμβασης και ο χωρικός τους προσδιορισμός έχουν ως εξής:</w:t>
      </w:r>
    </w:p>
    <w:p w:rsidR="00FF7FB3" w:rsidRPr="003C0C16" w:rsidRDefault="00FF7FB3" w:rsidP="008A28E3">
      <w:r w:rsidRPr="003C0C16">
        <w:rPr>
          <w:b/>
        </w:rPr>
        <w:t>Επίπεδο 1</w:t>
      </w:r>
      <w:r w:rsidRPr="003C0C16">
        <w:t>. Το σύνολο του συνεχούς οικιστικού της Λάρισας (με την έννοια του «οικισμού» όπως αυτός ορίζεται από την ΕΛΣΤΑΤ, που περιλαμβάνει τις Δημοτικές Κοινότητες 1, 2, 4 και μέρος της 3). Η περιοχή αυτή θα είναι αποδέκτης οριζόντιων δράσεων, που από τη φύση τους δεν επιδέχονται χωρικής εστίασης ή που αφορούν προβλήματα τα οποία είναι διάσπαρτα στον οικιστικό ιστό.</w:t>
      </w:r>
    </w:p>
    <w:p w:rsidR="00FF7FB3" w:rsidRPr="003C0C16" w:rsidRDefault="00FF7FB3" w:rsidP="00B05202">
      <w:r w:rsidRPr="003C0C16">
        <w:rPr>
          <w:b/>
        </w:rPr>
        <w:t>Επίπεδο 2</w:t>
      </w:r>
      <w:r w:rsidRPr="003C0C16">
        <w:t>. Κεντρική (όχι με τη στενή γεωγραφική έννοια‒παρόλο που περιλαμβάνει και το κέντρο της πόλης‒αλλά με αυτήν της εστίασης πολλών δράσεων) περιοχή παρεμβάσεων βιώσιμης αστικής ανάπτυξης. Χαρακτηρίζεται από πολλαπλά προβλήματα υποβάθμισης (κτηριακού αποθέματος, κυρίως), αγοράς ακινήτων (κενά καταστήματα και διαμερίσματα), ιεράρχησης οδικού δικτύου, πυκνότητας πληθυσμού, εξόδου κατοίκων, κοινωνικά (ιδίως στο ΒΑ τμήμα), αλλά περιλαμβάνει το ιστορικό και εμπορικό κέντρο (συγκεντρώνει πολύ υψηλό ποσοστό ενεργών επιχειρήσεων αλλά επίσης και την πλειονότητα των επιχειρήσεων που έκλεισαν πρόσφατα) και διαθέτει σημαντικό λανθάνον δυναμικό που μπορεί να αξιοποιηθεί. Σημειώνεται ότι η περιοχή αυτή αποτελεί και την περιοχή παρέμβασης της προτεινόμενης από το Δήμο Λαρισαίων Ολοκληρωμένης Χωρικής Επένδυσης Βιώσιμης Αστικής Ανάπτυξης (ΟΧΕ-ΒΑΑ), και σε αυτήν εστιάζονται δράσεις επιλέξιμες για ΟΧΕ στο ΠΕΠ Θεσσαλίας.</w:t>
      </w:r>
    </w:p>
    <w:p w:rsidR="00FF7FB3" w:rsidRPr="003C0C16" w:rsidRDefault="00FF7FB3" w:rsidP="008A28E3">
      <w:r w:rsidRPr="003C0C16">
        <w:rPr>
          <w:b/>
        </w:rPr>
        <w:t>Επίπεδο 3</w:t>
      </w:r>
      <w:r w:rsidRPr="003C0C16">
        <w:t>. Θύλακες του ΣΟΑΠ, δηλ. περιοχές με σύνθετα προβλήματα, στις οποίες θα εστιαστούν διάφορες αντίστοιχες δράσεις του ΣΟΑΠ, ούτως ώστε να υπάρξουν, πέραν της αντιμετώπισης των συγκεκριμένων προβλημάτων, και ισχυρές συνέργειες μεταξύ των δράσεων σε μια λογική ολοκληρωμένης παρέμβασης. (Προφανώς, και οι οριζόντιες δράσεις θα είναι, κατ’ αρχήν, επιλέξιμες και για τους θύλακες.) Από άποψη γεωγραφικής μορφολογίας, οι θύλακες είναι δύο ειδών: εκτατικοί και γραμμικοί. Η γεωγραφική αυτή διαφοροποίηση δεν επηρεάζει μεθοδολογικά τους θύλακες (το καθεστώς τους ως υποδοχέων δράσεων), αλλά είναι πιθανόν ότι θα επηρεάσει τις συγκεκριμένες δράσεις που θα επιλεγούν για τον καθένα. (οι θύλακες αυτοί έχουν προκύψει σε στενή συνεργασία με το Δήμο)</w:t>
      </w:r>
    </w:p>
    <w:p w:rsidR="00FF7FB3" w:rsidRPr="003C0C16" w:rsidRDefault="00FF7FB3" w:rsidP="008A28E3">
      <w:pPr>
        <w:sectPr w:rsidR="00FF7FB3" w:rsidRPr="003C0C16" w:rsidSect="009F4A51">
          <w:pgSz w:w="11907" w:h="16840" w:code="565"/>
          <w:pgMar w:top="1474" w:right="1474" w:bottom="1985" w:left="1814" w:header="720" w:footer="737" w:gutter="0"/>
          <w:cols w:space="720"/>
          <w:rtlGutter/>
          <w:docGrid w:linePitch="272"/>
        </w:sectPr>
      </w:pPr>
      <w:r w:rsidRPr="003C0C16">
        <w:rPr>
          <w:b/>
        </w:rPr>
        <w:t>Επίπεδο 4</w:t>
      </w:r>
      <w:r w:rsidRPr="003C0C16">
        <w:t xml:space="preserve">. Ζώνες εντοπισμένων προβλημάτων, που έχουν προκύψει από το σχεδιασμό κοινωνικών παρεμβάσεων του ΠΕΠ Θεσσαλίας 2014-2020 (ΠΡΟΩΘΗΣΗΣ ΤΗΣ ΚΟΙΝΩΝΙΚΗΣ ΕΝΤΑΞΗΣ ΚΑΙ ΚΑΤΑΠΟΛΕΜΗΣΗ ΤΗΣ ΦΤΩΧΕΙΑΣ ΚΑΙ ΤΩΝ ΟΠΟΙΩΝΔΗΠΟΤΕ ΔΙΑΚΡΙΣΕΩΝ» (Περιφέρεια Θεσσαλίας/ΕΥΔΕΠ 2015 ΕΡΩΤΗΜΑΤΟΛΟΓΙΟ). Οι ζώνες αυτές αφορούν ομάδες στόχου του Θεματικού Αξονα 9 του ΠΕΠ—ευάλωτες, ειδικές και λοιπές ομάδες. Μεθοδολογικά δεν υπάρχει, κατ’ αρχήν, διαφορά από τους θύλακες, και στις ζώνες αυτές θα εστιαστούν κατάλληλες, με δεδομένο το χαρακτήρα τους, δράσεις, αλλά θεματικά οι δράσεις στις ζώνες αυτές θα είναι σαφώς πιο εστιασμένες στα συγκεκριμένα ειδικά προβλήματα κάθε ζώνης (σε αντιδιαστολή προς μια πολυθεματική προσέγγιση). (Προφανώς, και οι οριζόντιες δράσεις θα είναι, κατ’ αρχήν, επιλέξιμες και για τους θύλακες.) Από άποψη γεωγραφικής μορφολογίας, οι ζώνες κινούνται σε ένα πολύ ευρύ φάσμα μεγέθους, από πολύ μικρές μέχρι ζώνες που πλησιάζουν στους θύλακες. Σημειώνεται, επίσης, ότι ορισμένες ζώνες έχουν μερική επικάλυψη με θύλακες, κάτι που είναι απόρροια του διαφορετικού τρόπου χωρικού προσδιορισμού αυτών των δύο κατηγοριών. </w:t>
      </w:r>
    </w:p>
    <w:p w:rsidR="00FF7FB3" w:rsidRPr="003C0C16" w:rsidRDefault="00FF7FB3" w:rsidP="0037302A">
      <w:pPr>
        <w:jc w:val="center"/>
      </w:pPr>
      <w:r w:rsidRPr="00082DE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612pt;height:417.75pt;visibility:visible">
            <v:imagedata r:id="rId11" o:title=""/>
          </v:shape>
        </w:pict>
      </w:r>
    </w:p>
    <w:p w:rsidR="00FF7FB3" w:rsidRPr="003C0C16" w:rsidRDefault="00FF7FB3" w:rsidP="008A28E3">
      <w:pPr>
        <w:sectPr w:rsidR="00FF7FB3" w:rsidRPr="003C0C16" w:rsidSect="0037302A">
          <w:pgSz w:w="16838" w:h="11906" w:orient="landscape"/>
          <w:pgMar w:top="1588" w:right="1134" w:bottom="1134" w:left="1134" w:header="709" w:footer="709" w:gutter="0"/>
          <w:cols w:space="708"/>
          <w:docGrid w:linePitch="360"/>
        </w:sectPr>
      </w:pPr>
    </w:p>
    <w:p w:rsidR="00FF7FB3" w:rsidRPr="003C0C16" w:rsidRDefault="00FF7FB3" w:rsidP="008A28E3"/>
    <w:p w:rsidR="00FF7FB3" w:rsidRPr="003C0C16" w:rsidRDefault="00FF7FB3" w:rsidP="008A28E3">
      <w:pPr>
        <w:ind w:firstLine="567"/>
      </w:pPr>
    </w:p>
    <w:p w:rsidR="00FF7FB3" w:rsidRPr="003C0C16" w:rsidRDefault="00FF7FB3" w:rsidP="008A28E3">
      <w:pPr>
        <w:pStyle w:val="Heading4"/>
      </w:pPr>
      <w:r w:rsidRPr="003C0C16">
        <w:t>Περιγραφή επιμέρους περιοχών παρέμβασης</w:t>
      </w:r>
    </w:p>
    <w:p w:rsidR="00FF7FB3" w:rsidRPr="003C0C16" w:rsidRDefault="00FF7FB3" w:rsidP="008A28E3">
      <w:r w:rsidRPr="003C0C16">
        <w:t>Στις επόμενες σελίδες παρουσιάζονται έναν προς έναν οι επιμέρους περιοχές παρέμβασης των κατηγοριών Β και Γ, σε μεγαλύτερη χαρτογραφική κλίμακα (η κατηγορία Α καλύπτει το σύνολο του οικιστικού ιστού). Οι περιοχές αυτές είναι οι εξής</w:t>
      </w:r>
    </w:p>
    <w:p w:rsidR="00FF7FB3" w:rsidRPr="003C0C16" w:rsidRDefault="00FF7FB3"/>
    <w:tbl>
      <w:tblPr>
        <w:tblW w:w="8715" w:type="dxa"/>
        <w:tblInd w:w="140" w:type="dxa"/>
        <w:tblCellMar>
          <w:left w:w="56" w:type="dxa"/>
          <w:right w:w="56" w:type="dxa"/>
        </w:tblCellMar>
        <w:tblLook w:val="00A0"/>
      </w:tblPr>
      <w:tblGrid>
        <w:gridCol w:w="851"/>
        <w:gridCol w:w="1077"/>
        <w:gridCol w:w="2761"/>
        <w:gridCol w:w="1871"/>
        <w:gridCol w:w="1134"/>
        <w:gridCol w:w="1021"/>
      </w:tblGrid>
      <w:tr w:rsidR="00FF7FB3" w:rsidRPr="003C0C16" w:rsidTr="008C4F71">
        <w:trPr>
          <w:trHeight w:val="300"/>
        </w:trPr>
        <w:tc>
          <w:tcPr>
            <w:tcW w:w="85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rPr>
                <w:rFonts w:ascii="Arial Narrow" w:hAnsi="Arial Narrow" w:cs="Calibri"/>
                <w:color w:val="000000"/>
                <w:szCs w:val="20"/>
              </w:rPr>
            </w:pPr>
            <w:r w:rsidRPr="003C0C16">
              <w:rPr>
                <w:rFonts w:ascii="Arial Narrow" w:hAnsi="Arial Narrow" w:cs="Calibri"/>
                <w:color w:val="000000"/>
                <w:szCs w:val="20"/>
              </w:rPr>
              <w:t>Κωδ. στο χάρτη</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EC4C6C">
            <w:pPr>
              <w:spacing w:after="0" w:line="240" w:lineRule="auto"/>
              <w:rPr>
                <w:rFonts w:ascii="Arial Narrow" w:hAnsi="Arial Narrow" w:cs="Calibri"/>
                <w:color w:val="000000"/>
                <w:szCs w:val="20"/>
              </w:rPr>
            </w:pPr>
            <w:r w:rsidRPr="003C0C16">
              <w:rPr>
                <w:rFonts w:ascii="Arial Narrow" w:hAnsi="Arial Narrow" w:cs="Calibri"/>
                <w:color w:val="000000"/>
                <w:szCs w:val="20"/>
              </w:rPr>
              <w:t>Κωδ. στα ΤΔ δράσεων</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rPr>
                <w:rFonts w:ascii="Arial Narrow" w:hAnsi="Arial Narrow" w:cs="Calibri"/>
                <w:color w:val="000000"/>
                <w:szCs w:val="20"/>
              </w:rPr>
            </w:pPr>
            <w:r w:rsidRPr="003C0C16">
              <w:rPr>
                <w:rFonts w:ascii="Arial Narrow" w:hAnsi="Arial Narrow" w:cs="Calibri"/>
                <w:color w:val="000000"/>
                <w:szCs w:val="20"/>
              </w:rPr>
              <w:t>Όνομα</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Είδος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Έκταση τμ.</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Εκταση στρ.</w:t>
            </w:r>
          </w:p>
        </w:tc>
      </w:tr>
      <w:tr w:rsidR="00FF7FB3" w:rsidRPr="003C0C16" w:rsidTr="004B5329">
        <w:trPr>
          <w:trHeight w:val="300"/>
        </w:trPr>
        <w:tc>
          <w:tcPr>
            <w:tcW w:w="8715" w:type="dxa"/>
            <w:gridSpan w:val="6"/>
            <w:tcBorders>
              <w:top w:val="single" w:sz="4" w:space="0" w:color="auto"/>
              <w:left w:val="single" w:sz="4" w:space="0" w:color="auto"/>
              <w:bottom w:val="single" w:sz="4" w:space="0" w:color="auto"/>
              <w:right w:val="single" w:sz="4" w:space="0" w:color="auto"/>
            </w:tcBorders>
            <w:shd w:val="clear" w:color="auto" w:fill="E2EFD9"/>
            <w:noWrap/>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ΘΥΛΑΚΕΣ</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E2EFD9"/>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Γ 1</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Γ 1</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Αξονας Χατζηχαλάρ</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Γραμμικός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274,948.4</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274.9</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E2EFD9"/>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Γ 2</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Γ 2</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Άξονας Ανατολικού Πηνειού</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Γραμμικός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98,591.8</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98.6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E2EFD9"/>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Γ 3</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Γ 3</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Ανατολικό κανάλι</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Γραμμικός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31,423.7</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31.4</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E2EFD9"/>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1</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1</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Περικεντρική περιοχή</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1,032,571.7</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1,032.6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C5E0B3"/>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2</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2</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Σιδηρ. Σταθμός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357,596.1</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357.6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C5E0B3"/>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3</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3</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Νέα Σμύρνη</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136,603.3</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136.6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C5E0B3"/>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4</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4</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Παλαιές κατοικίες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11,957.2</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12.0</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C5E0B3"/>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5</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5</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Αβέρωφ</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273,827.5</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273.8</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C5E0B3"/>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6</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6</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Αγ. Γεώργιος/Λαχανόκηποι</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177,897.3</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177.9</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C5E0B3"/>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7</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7</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Στρατόπεδο Μπουγά (Εκθεσιακό κέντρο)</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290,710.4</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290.7</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C5E0B3"/>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8</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8</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Στρατόπεδο Τζήμα (Κέντρο αγροτοδιατροφικής έρευνας)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726,586.4</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726.6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C5E0B3"/>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 9</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Ε 9</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Επιχειρηματικό/εκθεσιακό κέντρο</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Εκτατικός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233,751.1</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233.8</w:t>
            </w:r>
          </w:p>
        </w:tc>
      </w:tr>
      <w:tr w:rsidR="00FF7FB3" w:rsidRPr="003C0C16" w:rsidTr="004B5329">
        <w:trPr>
          <w:trHeight w:val="300"/>
        </w:trPr>
        <w:tc>
          <w:tcPr>
            <w:tcW w:w="8715" w:type="dxa"/>
            <w:gridSpan w:val="6"/>
            <w:tcBorders>
              <w:top w:val="single" w:sz="4" w:space="0" w:color="auto"/>
              <w:left w:val="single" w:sz="4" w:space="0" w:color="auto"/>
              <w:bottom w:val="single" w:sz="4" w:space="0" w:color="auto"/>
              <w:right w:val="single" w:sz="4" w:space="0" w:color="auto"/>
            </w:tcBorders>
            <w:shd w:val="clear" w:color="auto" w:fill="FFF2CC"/>
            <w:noWrap/>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ΖΩΝΕΣ ΕΝΤΟΠΙΣΜΕΝΩΝ ΠΡΟΒΛΗΜΑΤΩΝ</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F2CC"/>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1</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κ1</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Εγκαταλελειμμένα κτήρια- Χώρος συγκέντρωσης τοξικοεξαρτημένων</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Κοινωνικά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1,919.4</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1.9</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F2CC"/>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2</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κ2</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Όπισθεν Σιδηροδρομικού Σταθμού - Χώρος συγκέντρωσης τοξικοεξαρτημένων</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Κοινωνικά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71,583.2</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71.6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F2CC"/>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3</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κ3</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17 Δημ. Σχολείο - Χώρος συγκέντρωσης τοξικοεξαρτημένων</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Κοινωνικά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5,626.7</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5.6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F2CC"/>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4</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κ4</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Εγκαταλελειμμένο κτήριο - Κατάληψη ""Ντουγρού""</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Κοινωνικά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383.0</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0.4</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F2CC"/>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6</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κ6</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Εργατικές κατοικίες (Πυροβολικά)</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Κοινωνικά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15,936.1</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15.9</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F2CC"/>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7</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κ7</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Νέες εργατικές κατοικίες Νεάπολης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Κοινωνικά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15,212.9</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15.2</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E599"/>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ΠΟΠ 1</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ο1</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Νέα Σμύρνη - Περιοχή ΡΟΜΑ</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 xml:space="preserve"> Προτεινόμενη ΠΟΠ φτώχειας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73,422.7</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73.4</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E599"/>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ΠΟΠ 2</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ο2</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Παλιές Εργατικές Κατοικίες οδού Αιόλου (Αγ. Κωνσταντίνος)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 xml:space="preserve"> Προτεινόμενη ΠΟΠ φτώχειας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11,985.6</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12.0</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E599"/>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ΠΟΠ 3</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ο3</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Λαϊκές &amp; Εργατικές πολυκατοικίες Νεάπολης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 xml:space="preserve"> Προτεινόμενη ΠΟΠ φτώχειας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70,116.5</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70.1</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E599"/>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Κ ΠΟΠ 4</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04</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rPr>
                <w:rFonts w:ascii="Arial Narrow" w:hAnsi="Arial Narrow" w:cs="Calibri"/>
                <w:color w:val="000000"/>
                <w:szCs w:val="20"/>
              </w:rPr>
            </w:pPr>
            <w:r w:rsidRPr="003C0C16">
              <w:rPr>
                <w:rFonts w:ascii="Arial Narrow" w:hAnsi="Arial Narrow" w:cs="Calibri"/>
                <w:color w:val="000000"/>
                <w:szCs w:val="20"/>
              </w:rPr>
              <w:t>Εργατικές κατοικίες Αγ. Θωμά</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EC4C6C">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 xml:space="preserve"> Προτεινόμενη ΠΟΠ φτώχειας</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47,858.9</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4B5329">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47.9</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D966"/>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 1</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π 1</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Περιοχή Τούμπα (Αγ. Γεώργιος)- Έλλειψη υποδομών (κοινόχρηστοι χώροι /δρόμοι)</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Πολεοδομικά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453,349.3</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453.3</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D966"/>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 2</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π 2</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Εγκαταλελειμμένες αποθήκες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Πολεοδομικά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45,161.6</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45.2</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D966"/>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 3</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π 3</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Περιοχή Ποταμόπολη (Φιλιππούπολη) - Έλλειψη κοιν. υποδομών (Εκπαίδευση)</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Πολεοδομικά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226,440.7</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226.4</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D966"/>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 4</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π 4</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Εγκαταλελειμμένες εγκαταστάσεις (στρατιωτικό πρατήριο)</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Πολεοδομικά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1,622.5</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D966"/>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 5</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π 5</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Υπαίθριο παρκινγκ βαρέων οχημάτων</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Πολεοδομικά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1,624.1</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D966"/>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 6</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π 6</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Οδός Μανουσάκη- Κυκλοφοριακός φόρτος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Πολεοδομικά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14,731.4</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14.7</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D966"/>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 7</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π 7</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Έκταση παλαιού ΙΚΑ</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Πολεοδομικά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2,137.3</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2.1</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FFD966"/>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 8</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π 8</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Υποσταθμός ΔΕΗ</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Πολεοδομικά ζητήματα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21,592.2</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21.6</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BF8F00"/>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Φ 1</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φ 1</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Οδός Λαμπράκη - Φραγμός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Φραγμός/εμπόδια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25,526.4</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25.5</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BF8F00"/>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Φ 2</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φ 2</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Οδός Βόλου - Φραγμός/Φόρτος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Φραγμός/εμπόδια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31,946.1</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31.9</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BF8F00"/>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Φ 3</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φ 3</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ΠΕΟ - Φραγμός/Φόρτος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Φραγμός/εμπόδια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57,110.1</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57.1</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BF8F00"/>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Φ 4</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φ 4</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Ανθούπολη - Φραγμός (έλλειψη συνδέσεων με το κέντρο)</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Φραγμός/εμπόδια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20,745.2</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20.7</w:t>
            </w:r>
          </w:p>
        </w:tc>
      </w:tr>
      <w:tr w:rsidR="00FF7FB3" w:rsidRPr="003C0C16" w:rsidTr="00EC4C6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BF8F00"/>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Φ 5</w:t>
            </w:r>
          </w:p>
        </w:tc>
        <w:tc>
          <w:tcPr>
            <w:tcW w:w="1077" w:type="dxa"/>
            <w:tcBorders>
              <w:top w:val="single" w:sz="4" w:space="0" w:color="auto"/>
              <w:left w:val="single" w:sz="4" w:space="0" w:color="auto"/>
              <w:bottom w:val="single" w:sz="4" w:space="0" w:color="auto"/>
              <w:right w:val="single" w:sz="4" w:space="0" w:color="auto"/>
            </w:tcBorders>
          </w:tcPr>
          <w:p w:rsidR="00FF7FB3" w:rsidRPr="003C0C16" w:rsidRDefault="00FF7FB3" w:rsidP="008C4F71">
            <w:pPr>
              <w:spacing w:after="0" w:line="240" w:lineRule="auto"/>
              <w:jc w:val="center"/>
              <w:rPr>
                <w:rFonts w:ascii="Arial Narrow" w:hAnsi="Arial Narrow" w:cs="Calibri"/>
                <w:color w:val="000000"/>
                <w:szCs w:val="20"/>
              </w:rPr>
            </w:pPr>
            <w:r w:rsidRPr="003C0C16">
              <w:rPr>
                <w:rFonts w:ascii="Arial Narrow" w:hAnsi="Arial Narrow" w:cs="Calibri"/>
                <w:color w:val="000000"/>
                <w:szCs w:val="20"/>
              </w:rPr>
              <w:t>φ 5</w:t>
            </w:r>
          </w:p>
        </w:tc>
        <w:tc>
          <w:tcPr>
            <w:tcW w:w="276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rPr>
                <w:rFonts w:ascii="Arial Narrow" w:hAnsi="Arial Narrow" w:cs="Calibri"/>
                <w:color w:val="000000"/>
                <w:szCs w:val="20"/>
              </w:rPr>
            </w:pPr>
            <w:r w:rsidRPr="003C0C16">
              <w:rPr>
                <w:rFonts w:ascii="Arial Narrow" w:hAnsi="Arial Narrow" w:cs="Calibri"/>
                <w:color w:val="000000"/>
                <w:szCs w:val="20"/>
              </w:rPr>
              <w:t>Οδός Καρδίτσης - Φραγμός/Φόρτος</w:t>
            </w:r>
          </w:p>
        </w:tc>
        <w:tc>
          <w:tcPr>
            <w:tcW w:w="187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left"/>
              <w:rPr>
                <w:rFonts w:ascii="Arial Narrow" w:hAnsi="Arial Narrow" w:cs="Calibri"/>
                <w:color w:val="000000"/>
                <w:szCs w:val="20"/>
              </w:rPr>
            </w:pPr>
            <w:r w:rsidRPr="003C0C16">
              <w:rPr>
                <w:rFonts w:ascii="Arial Narrow" w:hAnsi="Arial Narrow" w:cs="Calibri"/>
                <w:color w:val="000000"/>
                <w:szCs w:val="20"/>
              </w:rPr>
              <w:t>Φραγμός/εμπόδια</w:t>
            </w:r>
          </w:p>
        </w:tc>
        <w:tc>
          <w:tcPr>
            <w:tcW w:w="1134"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40,538.0</w:t>
            </w:r>
          </w:p>
        </w:tc>
        <w:tc>
          <w:tcPr>
            <w:tcW w:w="1021" w:type="dxa"/>
            <w:tcBorders>
              <w:top w:val="single" w:sz="4" w:space="0" w:color="auto"/>
              <w:left w:val="single" w:sz="4" w:space="0" w:color="auto"/>
              <w:bottom w:val="single" w:sz="4" w:space="0" w:color="auto"/>
              <w:right w:val="single" w:sz="4" w:space="0" w:color="auto"/>
            </w:tcBorders>
            <w:noWrap/>
          </w:tcPr>
          <w:p w:rsidR="00FF7FB3" w:rsidRPr="003C0C16" w:rsidRDefault="00FF7FB3" w:rsidP="008C4F71">
            <w:pPr>
              <w:spacing w:after="0" w:line="240" w:lineRule="auto"/>
              <w:jc w:val="right"/>
              <w:rPr>
                <w:rFonts w:ascii="Arial Narrow" w:hAnsi="Arial Narrow" w:cs="Calibri"/>
                <w:color w:val="000000"/>
                <w:szCs w:val="20"/>
              </w:rPr>
            </w:pPr>
            <w:r w:rsidRPr="003C0C16">
              <w:rPr>
                <w:rFonts w:ascii="Arial Narrow" w:hAnsi="Arial Narrow" w:cs="Calibri"/>
                <w:color w:val="000000"/>
                <w:szCs w:val="20"/>
              </w:rPr>
              <w:t>40.5</w:t>
            </w:r>
          </w:p>
        </w:tc>
      </w:tr>
    </w:tbl>
    <w:p w:rsidR="00FF7FB3" w:rsidRPr="003C0C16" w:rsidRDefault="00FF7FB3"/>
    <w:p w:rsidR="00FF7FB3" w:rsidRPr="003C0C16" w:rsidRDefault="00FF7FB3" w:rsidP="008A28E3">
      <w:pPr>
        <w:pStyle w:val="Heading4"/>
      </w:pPr>
      <w:r w:rsidRPr="003C0C16">
        <w:br w:type="page"/>
        <w:t>Θύλακες ΣΟΑΠ</w:t>
      </w:r>
    </w:p>
    <w:p w:rsidR="00FF7FB3" w:rsidRPr="003C0C16" w:rsidRDefault="00FF7FB3" w:rsidP="008A28E3">
      <w:pPr>
        <w:pStyle w:val="Heading5"/>
      </w:pPr>
      <w:r w:rsidRPr="003C0C16">
        <w:t>Αξονας Χατζηχαλάρ (Γ1)</w:t>
      </w:r>
    </w:p>
    <w:p w:rsidR="00FF7FB3" w:rsidRPr="003C0C16" w:rsidRDefault="00FF7FB3" w:rsidP="008A28E3">
      <w:r w:rsidRPr="00082DE8">
        <w:rPr>
          <w:noProof/>
        </w:rPr>
        <w:pict>
          <v:shape id="Picture 144" o:spid="_x0000_i1026" type="#_x0000_t75" style="width:430.5pt;height:304.5pt;visibility:visible">
            <v:imagedata r:id="rId12" o:title=""/>
          </v:shape>
        </w:pict>
      </w:r>
    </w:p>
    <w:p w:rsidR="00FF7FB3" w:rsidRPr="003C0C16" w:rsidRDefault="00FF7FB3" w:rsidP="008A28E3">
      <w:r w:rsidRPr="003C0C16">
        <w:t>Αφορά σε γραμμικό πάρκο που θα ξεκινά από το πάρκο Χατζηχαλάρ και θα φτάνει στην περιοχή επέκτασης της συνοικίας του Αγίου Θωμά. Θα εκτείνεται κατά μήκος των οδών Εχεκρατίδος (επέκταση) – Βεργίνας και Βονίτσης με σκοπό να συνδέσει τις συνοικίες της Νεάπολης, Φιλιππούπολης, Λειβαδακίου και Αγίου Θωμά. Προτάθηκε από το Δήμο.</w:t>
      </w:r>
    </w:p>
    <w:p w:rsidR="00FF7FB3" w:rsidRPr="003C0C16" w:rsidRDefault="00FF7FB3" w:rsidP="008A28E3">
      <w:pPr>
        <w:spacing w:after="0" w:line="240" w:lineRule="auto"/>
        <w:jc w:val="left"/>
      </w:pPr>
    </w:p>
    <w:p w:rsidR="00FF7FB3" w:rsidRPr="003C0C16" w:rsidRDefault="00FF7FB3" w:rsidP="008A28E3">
      <w:pPr>
        <w:pStyle w:val="Heading5"/>
      </w:pPr>
      <w:r w:rsidRPr="003C0C16">
        <w:t>Άξονας Ανατολικού Πηνειού (Γ2)/ Ανατολικό κανάλι (Γ3)</w:t>
      </w:r>
    </w:p>
    <w:p w:rsidR="00FF7FB3" w:rsidRPr="003C0C16" w:rsidRDefault="00FF7FB3" w:rsidP="008A28E3">
      <w:r w:rsidRPr="00082DE8">
        <w:rPr>
          <w:noProof/>
        </w:rPr>
        <w:pict>
          <v:shape id="Picture 143" o:spid="_x0000_i1027" type="#_x0000_t75" style="width:430.5pt;height:304.5pt;visibility:visible">
            <v:imagedata r:id="rId13" o:title=""/>
          </v:shape>
        </w:pict>
      </w:r>
    </w:p>
    <w:p w:rsidR="00FF7FB3" w:rsidRPr="003C0C16" w:rsidRDefault="00FF7FB3" w:rsidP="008A28E3">
      <w:pPr>
        <w:spacing w:after="0" w:line="240" w:lineRule="auto"/>
        <w:jc w:val="left"/>
      </w:pPr>
    </w:p>
    <w:p w:rsidR="00FF7FB3" w:rsidRPr="003C0C16" w:rsidRDefault="00FF7FB3" w:rsidP="008A28E3">
      <w:pPr>
        <w:spacing w:after="0" w:line="240" w:lineRule="auto"/>
        <w:jc w:val="left"/>
      </w:pPr>
      <w:r w:rsidRPr="00082DE8">
        <w:rPr>
          <w:noProof/>
        </w:rPr>
        <w:pict>
          <v:shape id="Picture 142" o:spid="_x0000_i1028" type="#_x0000_t75" style="width:430.5pt;height:304.5pt;visibility:visible">
            <v:imagedata r:id="rId14" o:title=""/>
          </v:shape>
        </w:pict>
      </w:r>
    </w:p>
    <w:p w:rsidR="00FF7FB3" w:rsidRPr="003C0C16" w:rsidRDefault="00FF7FB3" w:rsidP="008A28E3">
      <w:pPr>
        <w:spacing w:after="0" w:line="240" w:lineRule="auto"/>
        <w:jc w:val="left"/>
      </w:pPr>
    </w:p>
    <w:p w:rsidR="00FF7FB3" w:rsidRPr="003C0C16" w:rsidRDefault="00FF7FB3" w:rsidP="008A28E3">
      <w:r w:rsidRPr="003C0C16">
        <w:t>Πρόκειται για τη γραμμική ζώνη (Γ2) της κοίτης του ανατολικού τμήματος του Πηνειού που αποτελεί φυσικό εμπόδιο στη σύνδεση της συνοικίας της Νέας Σμύρνης με τον αστικό ιστό της πόλης και για τη γραμμική ζώνη (Γ3) που αφορά στην ανατολική τάφρο του Πηνειού και τέμνει τη συνοικία του Αγίου Γεωργίου.</w:t>
      </w:r>
    </w:p>
    <w:p w:rsidR="00FF7FB3" w:rsidRPr="003C0C16" w:rsidRDefault="00FF7FB3" w:rsidP="008A28E3">
      <w:pPr>
        <w:spacing w:after="0" w:line="240" w:lineRule="auto"/>
        <w:jc w:val="left"/>
      </w:pPr>
    </w:p>
    <w:p w:rsidR="00FF7FB3" w:rsidRPr="003C0C16" w:rsidRDefault="00FF7FB3" w:rsidP="008A28E3">
      <w:pPr>
        <w:pStyle w:val="Heading5"/>
      </w:pPr>
      <w:r w:rsidRPr="003C0C16">
        <w:t>Περικεντρική περιοχή (Ε1)</w:t>
      </w:r>
    </w:p>
    <w:p w:rsidR="00FF7FB3" w:rsidRPr="003C0C16" w:rsidRDefault="00FF7FB3" w:rsidP="008A28E3">
      <w:r w:rsidRPr="00082DE8">
        <w:rPr>
          <w:noProof/>
        </w:rPr>
        <w:pict>
          <v:shape id="Picture 177" o:spid="_x0000_i1029" type="#_x0000_t75" style="width:430.5pt;height:304.5pt;visibility:visible">
            <v:imagedata r:id="rId15" o:title=""/>
          </v:shape>
        </w:pict>
      </w:r>
    </w:p>
    <w:p w:rsidR="00FF7FB3" w:rsidRPr="003C0C16" w:rsidRDefault="00FF7FB3" w:rsidP="008A28E3">
      <w:r w:rsidRPr="003C0C16">
        <w:t xml:space="preserve">Περιλαμβάνει τις συνοικίες του Αγίου Αθανασίου και του Αγίου Νικολάου. Πρόκειται για μία από τις πλέον πυκνοκατοικημένες και πυκνοδομημένες περιοχές της πόλης με έλλειψη κοινόχρηστων χώρων. Το κτηριακό απόθεμα αποτελείται κυρίως από πολυκατοικίες της περιόδου 1970-1980 με σημάδια υποβάθμισης (έλλειψη συντήρησης). Παρατηρείται σημαντικός αριθμός κενών καταστημάτων και διαμερισμάτων κυρίως στους πρώτους ορόφους των πολυκατοικιών που προκύπτει ως αποτέλεσμα της μετακίνησης των πρώτων ιδιοκτητών σε πιο περιφερειακές συνοικίες της πόλης π.χ. Νέα Πολιτεία (συνεντεύξεις με συμβούλιο Δημοτικής Κοινότητας). Επίσης, υπάρχει πρόβλημα ιεράρχησης του οδικού δικτύου καθώς και πρόβλημα στάθμευσης. Εντός της περιοχής, εντοπίστηκαν σημεία που προκαλούν επιπλέον πίεση στην περιοχή. </w:t>
      </w:r>
    </w:p>
    <w:p w:rsidR="00FF7FB3" w:rsidRPr="003C0C16" w:rsidRDefault="00FF7FB3" w:rsidP="008A28E3">
      <w:pPr>
        <w:pStyle w:val="ListParagraph"/>
        <w:spacing w:after="120" w:line="320" w:lineRule="exact"/>
        <w:jc w:val="both"/>
      </w:pPr>
      <w:r w:rsidRPr="003C0C16">
        <w:t>Συγκεκριμένα:</w:t>
      </w:r>
    </w:p>
    <w:p w:rsidR="00FF7FB3" w:rsidRPr="003C0C16" w:rsidRDefault="00FF7FB3" w:rsidP="000778EE">
      <w:pPr>
        <w:numPr>
          <w:ilvl w:val="0"/>
          <w:numId w:val="14"/>
        </w:numPr>
      </w:pPr>
      <w:r w:rsidRPr="003C0C16">
        <w:t xml:space="preserve">το μεγαλύτερο τμήμα του ΟΤ που περικλείεται από τις οδούς Ιουστινιανού, Μιαούλη, Γαλάτη και Κολοκοτρώνη, περιλαμβάνει εγκαταλελειμμένα κτήρια του Στρατού </w:t>
      </w:r>
      <w:r w:rsidRPr="003C0C16">
        <w:rPr>
          <w:b/>
        </w:rPr>
        <w:t>(Κ1)</w:t>
      </w:r>
      <w:r w:rsidRPr="003C0C16">
        <w:t xml:space="preserve">, αποτελεί χώρο συγκέντρωσης τοξικοεξαρτημένων ατόμων και βρίσκεται απέναντι από μεγάλο σχολικό συγκρότημα. </w:t>
      </w:r>
    </w:p>
    <w:p w:rsidR="00FF7FB3" w:rsidRPr="003C0C16" w:rsidRDefault="00FF7FB3" w:rsidP="000778EE">
      <w:pPr>
        <w:numPr>
          <w:ilvl w:val="0"/>
          <w:numId w:val="14"/>
        </w:numPr>
      </w:pPr>
      <w:r w:rsidRPr="003C0C16">
        <w:t xml:space="preserve">Το εγκαταλελειμμένο κτήριο που βρίσκεται στη συμβολή των οδών Ασκληπιού και Οικονόμου εξ Οικονόμων και αποτελεί χώρο συγκέντρωσης ατόμων (κοινόβιο) – Κατάληψη «Ντουγρού» </w:t>
      </w:r>
      <w:r w:rsidRPr="003C0C16">
        <w:rPr>
          <w:b/>
        </w:rPr>
        <w:t>(Κ4)</w:t>
      </w:r>
      <w:r w:rsidRPr="003C0C16">
        <w:t>.</w:t>
      </w:r>
    </w:p>
    <w:p w:rsidR="00FF7FB3" w:rsidRPr="003C0C16" w:rsidRDefault="00FF7FB3" w:rsidP="000778EE">
      <w:pPr>
        <w:numPr>
          <w:ilvl w:val="0"/>
          <w:numId w:val="14"/>
        </w:numPr>
      </w:pPr>
      <w:r w:rsidRPr="003C0C16">
        <w:t xml:space="preserve">Ο αδόμητος χώρος στον οποίο στεγάζονταν το παλαιό κτήριο του ΙΚΑ στη συμβολή των οδών Ασκληπιού και Ηπείρου και αποτελεί εστία ρύπανσης </w:t>
      </w:r>
      <w:r w:rsidRPr="003C0C16">
        <w:rPr>
          <w:b/>
        </w:rPr>
        <w:t>(Π7)</w:t>
      </w:r>
      <w:r w:rsidRPr="003C0C16">
        <w:t>.</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Σιδηρ. Σταθμός (Ε2)</w:t>
      </w:r>
    </w:p>
    <w:p w:rsidR="00FF7FB3" w:rsidRPr="003C0C16" w:rsidRDefault="00FF7FB3" w:rsidP="008A28E3">
      <w:r w:rsidRPr="00082DE8">
        <w:rPr>
          <w:noProof/>
        </w:rPr>
        <w:pict>
          <v:shape id="Picture 178" o:spid="_x0000_i1030" type="#_x0000_t75" style="width:430.5pt;height:304.5pt;visibility:visible">
            <v:imagedata r:id="rId16" o:title=""/>
          </v:shape>
        </w:pict>
      </w:r>
    </w:p>
    <w:p w:rsidR="00FF7FB3" w:rsidRPr="003C0C16" w:rsidRDefault="00FF7FB3" w:rsidP="008A28E3">
      <w:r w:rsidRPr="003C0C16">
        <w:t xml:space="preserve">Ο Σιδηροδρομικός Σταθμός της Λάρισας βρίσκεται πολύ κοντά στο κέντρο της πόλης και εφάπτεται με την ενότητα Ε1 με αποτέλεσμα την εύκολη πρόσβαση σε αυτόν. Όμως, εξαιτίας της θέσης του τέμνει τον αστικό ιστό και κάνει δύσκολη την επικοινωνία όμορων συνοικιών και κάποιων από αυτών, π.χ. Ανθούπολη και τμήμα της Χαραυγής, με το κέντρο της πόλης </w:t>
      </w:r>
      <w:r w:rsidRPr="003C0C16">
        <w:rPr>
          <w:b/>
        </w:rPr>
        <w:t>(Φ4)</w:t>
      </w:r>
      <w:r w:rsidRPr="003C0C16">
        <w:t xml:space="preserve">. Επίσης, η περιοχή πίσω από το Σιδηροδρομικό Σταθμό και το Τελωνείο </w:t>
      </w:r>
      <w:r w:rsidRPr="003C0C16">
        <w:rPr>
          <w:b/>
        </w:rPr>
        <w:t>(Κ2)</w:t>
      </w:r>
      <w:r w:rsidRPr="003C0C16">
        <w:t xml:space="preserve"> έχει μεγάλες αδόμητες εκτάσεις, υποχρησιμοποιούμενες υποδομές του ΟΣΕ και δεν έχει εφαρμοστεί πλήρως το ρυμοτομικό σχέδιο. Επιπλέον, έχει χαμηλό φωτισμό και αποτελεί χώρο συγκέντρωσης τοξικοεξαρτημένων ατόμων και άλλων περιθωριακών ομάδων (συνεντεύξεις με συμβούλιο Δημοτικής Κοινότητας, υπηρεσίες του Δήμου).</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Νέα Σμύρνη (Ε3)</w:t>
      </w:r>
    </w:p>
    <w:p w:rsidR="00FF7FB3" w:rsidRPr="003C0C16" w:rsidRDefault="00FF7FB3" w:rsidP="008A28E3">
      <w:r w:rsidRPr="00082DE8">
        <w:rPr>
          <w:noProof/>
        </w:rPr>
        <w:pict>
          <v:shape id="Picture 169" o:spid="_x0000_i1031" type="#_x0000_t75" style="width:430.5pt;height:304.5pt;visibility:visible">
            <v:imagedata r:id="rId17" o:title=""/>
          </v:shape>
        </w:pict>
      </w:r>
    </w:p>
    <w:p w:rsidR="00FF7FB3" w:rsidRPr="003C0C16" w:rsidRDefault="00FF7FB3" w:rsidP="008A28E3">
      <w:r w:rsidRPr="003C0C16">
        <w:t xml:space="preserve">Στη συνοικία της Νέας Σμύρνης και στην περιοχή «Νταμάρια» </w:t>
      </w:r>
      <w:r w:rsidRPr="003C0C16">
        <w:rPr>
          <w:b/>
        </w:rPr>
        <w:t xml:space="preserve">(Κ ΠΟΠ1) </w:t>
      </w:r>
      <w:r w:rsidRPr="003C0C16">
        <w:t>διαμένει σημαντικός αριθμός Ρομά που ανέρχεται στα 4.500 άτομα. Οι Ρομά μένουν σε πετρόκτιστα σπίτια με ηλεκτροδότηση και υδροδότηση. Η πλειονότητα του πληθυσμού των Ρομά χαρακτηρίζεται από χαμηλό κοινωνικό και μορφωτικό επίπεδο, κοινωνική περιθωριοποίηση και παραβατικότητα ενώ το βασικότερο πρόβλημα είναι η έλλειψη εργασίας (Ερωτηματολόγιο κατά της φτώχειας). Στην περιοχή υπάρχει το Ιατροκοινωνικό Κέντρο που παρέχει υπηρεσίες στήριξης στους Ρομά αλλά χρειάζεται ενίσχυση, και οικονομική, για τη συνέχιση και βελτίωση των υπηρεσιών που παρέχει.</w:t>
      </w:r>
    </w:p>
    <w:p w:rsidR="00FF7FB3" w:rsidRPr="003C0C16" w:rsidRDefault="00FF7FB3" w:rsidP="008A28E3">
      <w:r w:rsidRPr="003C0C16">
        <w:t>Επίσης, η περιοχή παρουσιάζει στοιχεία απομόνωσης καθώς από τη μία πλευρά της διέρχεται η ΠΕΟ Αθηνών – Θεσσαλονίκης και από την άλλη το γραμμικό στοιχείο (</w:t>
      </w:r>
      <w:r w:rsidRPr="003C0C16">
        <w:rPr>
          <w:b/>
        </w:rPr>
        <w:t>Γ2)</w:t>
      </w:r>
      <w:r w:rsidRPr="003C0C16">
        <w:t xml:space="preserve"> που είναι ο άξονας του Ανατολικού Πηνειού.</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Παλαιές εργατ. κατοικίες (Ε4)</w:t>
      </w:r>
    </w:p>
    <w:p w:rsidR="00FF7FB3" w:rsidRPr="003C0C16" w:rsidRDefault="00FF7FB3" w:rsidP="008A28E3">
      <w:r w:rsidRPr="00082DE8">
        <w:rPr>
          <w:noProof/>
        </w:rPr>
        <w:pict>
          <v:shape id="Picture 176" o:spid="_x0000_i1032" type="#_x0000_t75" style="width:431.25pt;height:304.5pt;visibility:visible">
            <v:imagedata r:id="rId18" o:title=""/>
          </v:shape>
        </w:pict>
      </w:r>
    </w:p>
    <w:p w:rsidR="00FF7FB3" w:rsidRPr="003C0C16" w:rsidRDefault="00FF7FB3" w:rsidP="008A28E3">
      <w:pPr>
        <w:rPr>
          <w:b/>
        </w:rPr>
      </w:pPr>
      <w:r w:rsidRPr="003C0C16">
        <w:t xml:space="preserve">Η περιοχή βρίσκεται στο ανατολικό μέρος της συνοικίας του Αγίου Κωνσταντίνου και περικλείεται από τις οδούς Αιόλου – Αυξεντίου – Ηρ. Πολυτεχνείου – Σίτρα. Καλύπτει μια έκταση περίπου 12 στρ. όπου βρίσκονται παλιά κτίσματα που ανεγέρθηκαν αρχικά ως στρατιωτικές εγκαταστάσεις και σήμερα είναι κατοικίες οι οποίες δεν πληρούν επαρκείς συνθήκες διαβίωσης. Στην περιοχή μένει σημαντικός αριθμός μεταναστών, περίπου 700, οι περισσότεροι εκ των οποίων είναι άνδρες με καταγωγή από το Αφγανιστάν, το Πακιστάν και το Ιράκ που δεν έχουν ενταχθεί στην τοπική κοινωνία κυρίως λόγω κακής γνώσης της γλώσσας και πολιτιστικών και θρησκευτικών διαφορών. Επίσης, αντιμετωπίζουν πρόβλημα ανεργίας </w:t>
      </w:r>
      <w:r w:rsidRPr="003C0C16">
        <w:rPr>
          <w:b/>
        </w:rPr>
        <w:t>(Κ ΠΟΠ 2)</w:t>
      </w:r>
      <w:r w:rsidRPr="003C0C16">
        <w:t xml:space="preserve"> (Ερωτηματολόγιο κατά της φτώχειας). </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Αβέρωφ (Ε5)</w:t>
      </w:r>
    </w:p>
    <w:p w:rsidR="00FF7FB3" w:rsidRPr="003C0C16" w:rsidRDefault="00FF7FB3" w:rsidP="008A28E3">
      <w:pPr>
        <w:spacing w:after="0" w:line="240" w:lineRule="auto"/>
        <w:jc w:val="left"/>
      </w:pPr>
    </w:p>
    <w:p w:rsidR="00FF7FB3" w:rsidRPr="003C0C16" w:rsidRDefault="00FF7FB3" w:rsidP="008A28E3">
      <w:pPr>
        <w:spacing w:after="0" w:line="240" w:lineRule="auto"/>
        <w:jc w:val="left"/>
      </w:pPr>
      <w:r w:rsidRPr="00082DE8">
        <w:rPr>
          <w:noProof/>
        </w:rPr>
        <w:pict>
          <v:shape id="Picture 140" o:spid="_x0000_i1033" type="#_x0000_t75" style="width:430.5pt;height:304.5pt;visibility:visible">
            <v:imagedata r:id="rId19" o:title=""/>
          </v:shape>
        </w:pict>
      </w:r>
    </w:p>
    <w:p w:rsidR="00FF7FB3" w:rsidRPr="003C0C16" w:rsidRDefault="00FF7FB3" w:rsidP="008A28E3">
      <w:r w:rsidRPr="003C0C16">
        <w:t xml:space="preserve">Πρόκειται για τμήμα της συνοικίας Αβέρωφ που βρίσκεται στην περιφέρεια της πόλης και χαρακτηρίζεται από σχετικά χαμηλή πυκνότητα δόμησης, με μερική εφαρμογή του ρυμοτομικού σχεδίου, στενούς δρόμους, ελλιπή πολεοδομικό εξοπλισμό και προβληματική σύνδεση με το κέντρο της πόλης (αραιά δρομολόγια αστικού ΚΤΕΛ). Στην περιοχή διαμένει σημαντικός αριθμός νοικοκυριών με χαμηλό εισόδημα. </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Αγ. Γεώργιος/Λαχανόκηποι (Ε6)</w:t>
      </w:r>
    </w:p>
    <w:p w:rsidR="00FF7FB3" w:rsidRPr="003C0C16" w:rsidRDefault="00FF7FB3" w:rsidP="008A28E3">
      <w:pPr>
        <w:spacing w:after="0" w:line="240" w:lineRule="auto"/>
        <w:jc w:val="left"/>
      </w:pPr>
    </w:p>
    <w:p w:rsidR="00FF7FB3" w:rsidRPr="003C0C16" w:rsidRDefault="00FF7FB3" w:rsidP="008A28E3">
      <w:pPr>
        <w:spacing w:after="0" w:line="240" w:lineRule="auto"/>
        <w:jc w:val="left"/>
      </w:pPr>
      <w:r w:rsidRPr="00082DE8">
        <w:rPr>
          <w:noProof/>
        </w:rPr>
        <w:pict>
          <v:shape id="Picture 141" o:spid="_x0000_i1034" type="#_x0000_t75" style="width:430.5pt;height:304.5pt;visibility:visible">
            <v:imagedata r:id="rId20" o:title=""/>
          </v:shape>
        </w:pict>
      </w:r>
    </w:p>
    <w:p w:rsidR="00FF7FB3" w:rsidRPr="003C0C16" w:rsidRDefault="00FF7FB3" w:rsidP="008A28E3">
      <w:pPr>
        <w:spacing w:after="0" w:line="240" w:lineRule="auto"/>
        <w:jc w:val="left"/>
      </w:pPr>
    </w:p>
    <w:p w:rsidR="00FF7FB3" w:rsidRPr="003C0C16" w:rsidRDefault="00FF7FB3" w:rsidP="008A28E3">
      <w:r w:rsidRPr="003C0C16">
        <w:t xml:space="preserve">Πρόκειται για τμήμα των συνοικιών του Αγίου Γεωργίου και των Λαχανόκηπων με έντονα στοιχεία απομόνωσης καθώς περικλείεται από την ΠΕΟ Λάρισας-Βόλου </w:t>
      </w:r>
      <w:r w:rsidRPr="003C0C16">
        <w:rPr>
          <w:b/>
        </w:rPr>
        <w:t>(Φ2)</w:t>
      </w:r>
      <w:r w:rsidRPr="003C0C16">
        <w:t>,</w:t>
      </w:r>
      <w:r w:rsidRPr="003C0C16">
        <w:rPr>
          <w:b/>
        </w:rPr>
        <w:t xml:space="preserve"> </w:t>
      </w:r>
      <w:r w:rsidRPr="003C0C16">
        <w:t xml:space="preserve">την ΠΕΟ Αθηνών-Θεσσαλονίκης </w:t>
      </w:r>
      <w:r w:rsidRPr="003C0C16">
        <w:rPr>
          <w:b/>
        </w:rPr>
        <w:t>(Φ3)</w:t>
      </w:r>
      <w:r w:rsidRPr="003C0C16">
        <w:t xml:space="preserve"> και τον Πηνειό Ποταμό. Τα πολεοδομικά χαρακτηριστικά της, προσομοιάζουν με αυτά της περιοχής Ε5 έχοντας μεγαλύτερη πυκνότητα δόμησης και λιγότερους κοινόχρηστους χώρους.</w:t>
      </w:r>
    </w:p>
    <w:p w:rsidR="00FF7FB3" w:rsidRPr="003C0C16" w:rsidRDefault="00FF7FB3" w:rsidP="008A28E3">
      <w:pPr>
        <w:spacing w:after="0" w:line="240" w:lineRule="auto"/>
        <w:jc w:val="left"/>
      </w:pPr>
    </w:p>
    <w:p w:rsidR="00FF7FB3" w:rsidRPr="003C0C16" w:rsidRDefault="00FF7FB3" w:rsidP="008A28E3">
      <w:pPr>
        <w:pStyle w:val="Heading5"/>
      </w:pPr>
      <w:r w:rsidRPr="003C0C16">
        <w:t>Στρατόπεδο Μπουγά (Εκθεσιακό κέντρο) (Ε7)</w:t>
      </w:r>
    </w:p>
    <w:p w:rsidR="00FF7FB3" w:rsidRPr="003C0C16" w:rsidRDefault="00FF7FB3" w:rsidP="008A28E3">
      <w:r w:rsidRPr="00082DE8">
        <w:rPr>
          <w:noProof/>
        </w:rPr>
        <w:pict>
          <v:shape id="Picture 179" o:spid="_x0000_i1035" type="#_x0000_t75" style="width:430.5pt;height:304.5pt;visibility:visible">
            <v:imagedata r:id="rId21" o:title=""/>
          </v:shape>
        </w:pict>
      </w:r>
    </w:p>
    <w:p w:rsidR="00FF7FB3" w:rsidRPr="003C0C16" w:rsidRDefault="00FF7FB3" w:rsidP="008A28E3">
      <w:r w:rsidRPr="003C0C16">
        <w:t>Εφάπτεται της οδού Φαρσάλων και της συνοικίας Νέα Πολιτεία σε έκταση περίπου 290 στρ. Προτάθηκε από το Δήμο Λαρισαίων για αξιοποίηση (Εκθεσιακό Κέντρο – Πολιτιστικές Δραστηριότητες) σε περίπτωση παραχώρησης της έκτασης από το Στρατό.</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Στρατόπεδο Τζήμα (Κέντρο αγροτοδιατροφικής έρευνας) (Ε8)</w:t>
      </w:r>
    </w:p>
    <w:p w:rsidR="00FF7FB3" w:rsidRPr="003C0C16" w:rsidRDefault="00FF7FB3" w:rsidP="008A28E3">
      <w:r w:rsidRPr="00082DE8">
        <w:rPr>
          <w:noProof/>
        </w:rPr>
        <w:pict>
          <v:shape id="Picture 180" o:spid="_x0000_i1036" type="#_x0000_t75" style="width:430.5pt;height:304.5pt;visibility:visible">
            <v:imagedata r:id="rId22" o:title=""/>
          </v:shape>
        </w:pict>
      </w:r>
    </w:p>
    <w:p w:rsidR="00FF7FB3" w:rsidRPr="003C0C16" w:rsidRDefault="00FF7FB3" w:rsidP="008A28E3">
      <w:r w:rsidRPr="003C0C16">
        <w:br w:type="page"/>
        <w:t>Βρίσκεται σε περιοχή εκτός σχεδίου και καταλαμβάνει έκταση περίπου 700 στρ. Εφάπτεται της Περιφερειακής Οδού Λαρίσης – Τρικάλων και της Σιδηροδρομικής Γραμμής προς Αθήνα. Προτάθηκε από το Δήμο Λαρισαίων για αξιοποίηση (Κέντρο Αγροτοδιατροφικής Έρευνας) σε περίπτωση παραχώρησης της έκτασης από το Στρατό.</w:t>
      </w:r>
    </w:p>
    <w:p w:rsidR="00FF7FB3" w:rsidRPr="003C0C16" w:rsidRDefault="00FF7FB3" w:rsidP="008A28E3"/>
    <w:p w:rsidR="00FF7FB3" w:rsidRPr="003C0C16" w:rsidRDefault="00FF7FB3" w:rsidP="008A28E3">
      <w:pPr>
        <w:pStyle w:val="Heading5"/>
      </w:pPr>
      <w:r w:rsidRPr="003C0C16">
        <w:t>Επιχειρηματικό/εκθεσιακό κέντρο</w:t>
      </w:r>
    </w:p>
    <w:p w:rsidR="00FF7FB3" w:rsidRPr="003C0C16" w:rsidRDefault="00FF7FB3" w:rsidP="008A28E3">
      <w:r w:rsidRPr="00082DE8">
        <w:rPr>
          <w:noProof/>
        </w:rPr>
        <w:pict>
          <v:shape id="Picture 145" o:spid="_x0000_i1037" type="#_x0000_t75" style="width:430.5pt;height:304.5pt;visibility:visible">
            <v:imagedata r:id="rId23" o:title=""/>
          </v:shape>
        </w:pict>
      </w:r>
    </w:p>
    <w:p w:rsidR="00FF7FB3" w:rsidRPr="003C0C16" w:rsidRDefault="00FF7FB3" w:rsidP="008A28E3">
      <w:r w:rsidRPr="003C0C16">
        <w:t>Βρίσκεται σε περιοχή εκτός σχεδίου και καταλαμβάνει έκταση περίπου 200 στρ. Εφάπτεται της Περιφερειακής Οδού Λαρίσης – Τρικάλων και γειτνιάζει με το νέο γήπεδο της ΑΕΛ. Προτάθηκε από το Δήμο Λαρισαίων για αξιοποίηση (Εκθεσιακό / Επιχειρηματικό Κέντρο).</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4"/>
      </w:pPr>
      <w:r w:rsidRPr="003C0C16">
        <w:tab/>
        <w:t>Ζώνες εντοπισμένων προβλημάτων</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7</w:t>
      </w:r>
      <w:r w:rsidRPr="003C0C16">
        <w:tab/>
        <w:t>Εγκαταλελειμμένες εγκαταστάσεις-Χώρος συγκέντρωσης τοξικοεξαρτημένων (Κ1)</w:t>
      </w:r>
    </w:p>
    <w:p w:rsidR="00FF7FB3" w:rsidRPr="003C0C16" w:rsidRDefault="00FF7FB3" w:rsidP="008A28E3">
      <w:r w:rsidRPr="00082DE8">
        <w:rPr>
          <w:noProof/>
        </w:rPr>
        <w:pict>
          <v:shape id="Picture 191" o:spid="_x0000_i1038" type="#_x0000_t75" style="width:431.25pt;height:304.5pt;visibility:visible">
            <v:imagedata r:id="rId24" o:title=""/>
          </v:shape>
        </w:pict>
      </w:r>
    </w:p>
    <w:p w:rsidR="00FF7FB3" w:rsidRPr="003C0C16" w:rsidRDefault="00FF7FB3" w:rsidP="008A28E3">
      <w:r w:rsidRPr="003C0C16">
        <w:t>Αναφέρθηκε στο θύλακα Ε1</w:t>
      </w:r>
    </w:p>
    <w:p w:rsidR="00FF7FB3" w:rsidRPr="003C0C16" w:rsidRDefault="00FF7FB3" w:rsidP="008A28E3">
      <w:pPr>
        <w:pStyle w:val="Heading5"/>
      </w:pPr>
      <w:r w:rsidRPr="003C0C16">
        <w:t>16</w:t>
      </w:r>
      <w:r w:rsidRPr="003C0C16">
        <w:tab/>
        <w:t>Όπισθεν Σιδηροδρομικού Σταθμού - Χώρος συγκέντρωσης τοξικοεξαρτημένων (Κ2)</w:t>
      </w:r>
    </w:p>
    <w:p w:rsidR="00FF7FB3" w:rsidRPr="003C0C16" w:rsidRDefault="00FF7FB3" w:rsidP="008A28E3">
      <w:r w:rsidRPr="00082DE8">
        <w:rPr>
          <w:noProof/>
        </w:rPr>
        <w:pict>
          <v:shape id="Picture 199" o:spid="_x0000_i1039" type="#_x0000_t75" style="width:430.5pt;height:304.5pt;visibility:visible">
            <v:imagedata r:id="rId16" o:title=""/>
          </v:shape>
        </w:pict>
      </w:r>
    </w:p>
    <w:p w:rsidR="00FF7FB3" w:rsidRPr="003C0C16" w:rsidRDefault="00FF7FB3" w:rsidP="008A28E3">
      <w:r w:rsidRPr="003C0C16">
        <w:t>Αναφέρθηκε στο θύλακα Ε2</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2</w:t>
      </w:r>
      <w:r w:rsidRPr="003C0C16">
        <w:tab/>
        <w:t>17o Δημ. Σχολείο-Χώρος συγκέντρωσης τοξικοεξαρτημένων (Κ3)</w:t>
      </w:r>
    </w:p>
    <w:p w:rsidR="00FF7FB3" w:rsidRPr="003C0C16" w:rsidRDefault="00FF7FB3" w:rsidP="008A28E3">
      <w:r w:rsidRPr="00082DE8">
        <w:rPr>
          <w:noProof/>
        </w:rPr>
        <w:pict>
          <v:shape id="Picture 184" o:spid="_x0000_i1040" type="#_x0000_t75" style="width:431.25pt;height:304.5pt;visibility:visible">
            <v:imagedata r:id="rId25" o:title=""/>
          </v:shape>
        </w:pict>
      </w:r>
    </w:p>
    <w:p w:rsidR="00FF7FB3" w:rsidRPr="003C0C16" w:rsidRDefault="00FF7FB3" w:rsidP="008A28E3">
      <w:r w:rsidRPr="003C0C16">
        <w:t xml:space="preserve">Εντοπίζεται στην συνοικία Ανθούπολης με σημείο αναφοράς τον προαύλιο χώρο 17 Δημ. Σχολείου και του γειτονικού πάρκου διαπιστωμένα προβλήματα συγκέντρωσης τοξικο-εξαρτημένων ατόμων. Η ευρύτερη περιοχή γενικά χαρακτηρίζεται από προβλήματα φωτισμού αλλά και πολεοδομικής απομόνωσης από το υπόλοιπο οικιστικό ιστό όπως διαπιστώνεται από το στοιχείο </w:t>
      </w:r>
      <w:r w:rsidRPr="003C0C16">
        <w:rPr>
          <w:b/>
        </w:rPr>
        <w:t>(Φ4).</w:t>
      </w:r>
      <w:r w:rsidRPr="003C0C16">
        <w:t xml:space="preserve"> (Συνέντευξη με συμβούλιο Δημοτικής κοινότητας)</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9</w:t>
      </w:r>
      <w:r w:rsidRPr="003C0C16">
        <w:tab/>
        <w:t>Εγκαταλελειμμένο κτήριο - Κατάληψη "Ντουγρού" (Κ4)</w:t>
      </w:r>
    </w:p>
    <w:p w:rsidR="00FF7FB3" w:rsidRPr="003C0C16" w:rsidRDefault="00FF7FB3" w:rsidP="008A28E3">
      <w:r w:rsidRPr="00082DE8">
        <w:rPr>
          <w:noProof/>
        </w:rPr>
        <w:pict>
          <v:shape id="Picture 192" o:spid="_x0000_i1041" type="#_x0000_t75" style="width:430.5pt;height:304.5pt;visibility:visible">
            <v:imagedata r:id="rId15" o:title=""/>
          </v:shape>
        </w:pict>
      </w:r>
    </w:p>
    <w:p w:rsidR="00FF7FB3" w:rsidRPr="003C0C16" w:rsidRDefault="00FF7FB3" w:rsidP="008A28E3">
      <w:r w:rsidRPr="003C0C16">
        <w:t>Αναφέρθηκε στο θύλακα Ε1</w:t>
      </w:r>
    </w:p>
    <w:p w:rsidR="00FF7FB3" w:rsidRPr="003C0C16" w:rsidRDefault="00FF7FB3" w:rsidP="008A28E3">
      <w:pPr>
        <w:spacing w:after="0" w:line="240" w:lineRule="auto"/>
        <w:jc w:val="left"/>
      </w:pPr>
    </w:p>
    <w:p w:rsidR="00FF7FB3" w:rsidRPr="003C0C16" w:rsidRDefault="00FF7FB3" w:rsidP="008A28E3">
      <w:pPr>
        <w:pStyle w:val="Heading5"/>
      </w:pPr>
      <w:r w:rsidRPr="003C0C16">
        <w:t>Εργατικές κατοικίες (Πυροβολικά) (Κ6)</w:t>
      </w:r>
    </w:p>
    <w:p w:rsidR="00FF7FB3" w:rsidRPr="003C0C16" w:rsidRDefault="00FF7FB3" w:rsidP="008A28E3">
      <w:pPr>
        <w:rPr>
          <w:color w:val="FF0000"/>
        </w:rPr>
      </w:pPr>
      <w:r w:rsidRPr="00082DE8">
        <w:rPr>
          <w:noProof/>
        </w:rPr>
        <w:pict>
          <v:shape id="Picture 194" o:spid="_x0000_i1042" type="#_x0000_t75" style="width:431.25pt;height:304.5pt;visibility:visible">
            <v:imagedata r:id="rId26" o:title=""/>
          </v:shape>
        </w:pict>
      </w:r>
    </w:p>
    <w:p w:rsidR="00FF7FB3" w:rsidRPr="003C0C16" w:rsidRDefault="00FF7FB3" w:rsidP="008A28E3">
      <w:r w:rsidRPr="003C0C16">
        <w:t>Αποτελεί χώρο εγκατάστασης εργατικών κατοικιών περιόδου 1950-60 στην συνοικία Πυροβολικά που περιχαρακώνεται από την Οδό Φαρσάλων και την ΠΕΟ Αθηνών- Θεσσαλονίκης σε έκταση 15 περίπου στρ. με προβλήματα υποβάθμισης των κτηρίων και των (ελλιπών) κοινόχρηστων χώρων.</w:t>
      </w:r>
    </w:p>
    <w:p w:rsidR="00FF7FB3" w:rsidRPr="003C0C16" w:rsidRDefault="00FF7FB3" w:rsidP="008A28E3">
      <w:pPr>
        <w:pStyle w:val="Heading5"/>
      </w:pPr>
      <w:r w:rsidRPr="003C0C16">
        <w:t>Νέες εργατικές κατοικίες Νεάπολης (Κ7)</w:t>
      </w:r>
    </w:p>
    <w:p w:rsidR="00FF7FB3" w:rsidRPr="003C0C16" w:rsidRDefault="00FF7FB3" w:rsidP="008A28E3">
      <w:r w:rsidRPr="003C0C16">
        <w:t xml:space="preserve">Αποτελεί χώρο εγκατάστασης εργατικών κατοικιών περιόδου 1960-70 στην συνοικία Νεάπολης που περικλείεται από τις οδούς Δημοκρατίας-Καραμπίλια-Θεάτρου-Καραγκούνη σε έκταση 15 περίπου στρ. με προβλήματα υποβάθμισης των κτηρίων και των κοινόχρηστων χώρων, που εντάσσεται σε ευρύτερη περιοχή όπου το οικιστικό απόθεμα είναι καινούργιο με μέσο-μεσοϋψηλό εισοδηματικό επίπεδο. </w:t>
      </w:r>
    </w:p>
    <w:p w:rsidR="00FF7FB3" w:rsidRPr="003C0C16" w:rsidRDefault="00FF7FB3" w:rsidP="008A28E3"/>
    <w:p w:rsidR="00FF7FB3" w:rsidRPr="003C0C16" w:rsidRDefault="00FF7FB3" w:rsidP="008A28E3">
      <w:pPr>
        <w:pStyle w:val="Heading5"/>
      </w:pPr>
      <w:r w:rsidRPr="003C0C16">
        <w:t>Νέα Σμύρνη-Περιοχή ΡΟΜΑ (Κ ΠΟΠ 1)</w:t>
      </w:r>
    </w:p>
    <w:p w:rsidR="00FF7FB3" w:rsidRPr="003C0C16" w:rsidRDefault="00FF7FB3" w:rsidP="008A28E3">
      <w:r w:rsidRPr="00082DE8">
        <w:rPr>
          <w:noProof/>
        </w:rPr>
        <w:pict>
          <v:shape id="Picture 183" o:spid="_x0000_i1043" type="#_x0000_t75" style="width:430.5pt;height:304.5pt;visibility:visible">
            <v:imagedata r:id="rId17" o:title=""/>
          </v:shape>
        </w:pict>
      </w:r>
    </w:p>
    <w:p w:rsidR="00FF7FB3" w:rsidRPr="003C0C16" w:rsidRDefault="00FF7FB3" w:rsidP="008A28E3">
      <w:pPr>
        <w:spacing w:after="0" w:line="240" w:lineRule="auto"/>
        <w:jc w:val="left"/>
      </w:pPr>
      <w:r w:rsidRPr="003C0C16">
        <w:t>Αναφέρθηκε στο θύλακα Ε3 και σε μεγάλο βαθμό η έκταση τους επικαλύπτεται. (Ερωτηματολόγιο κατά της φτώχειας).</w:t>
      </w:r>
    </w:p>
    <w:p w:rsidR="00FF7FB3" w:rsidRPr="003C0C16" w:rsidRDefault="00FF7FB3" w:rsidP="008A28E3">
      <w:pPr>
        <w:spacing w:after="0" w:line="240" w:lineRule="auto"/>
        <w:jc w:val="left"/>
      </w:pP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Παλιές Εργατικές Κατοικίες οδού Αιόλου (Αγ. Κωνσταντίνος) (Κ ΠΟΠ 2)</w:t>
      </w:r>
    </w:p>
    <w:p w:rsidR="00FF7FB3" w:rsidRPr="003C0C16" w:rsidRDefault="00FF7FB3" w:rsidP="008A28E3">
      <w:r w:rsidRPr="00082DE8">
        <w:rPr>
          <w:noProof/>
        </w:rPr>
        <w:pict>
          <v:shape id="Picture 185" o:spid="_x0000_i1044" type="#_x0000_t75" style="width:431.25pt;height:304.5pt;visibility:visible">
            <v:imagedata r:id="rId18" o:title=""/>
          </v:shape>
        </w:pict>
      </w:r>
    </w:p>
    <w:p w:rsidR="00FF7FB3" w:rsidRPr="003C0C16" w:rsidRDefault="00FF7FB3" w:rsidP="008A28E3">
      <w:pPr>
        <w:spacing w:after="0" w:line="240" w:lineRule="auto"/>
        <w:jc w:val="left"/>
      </w:pPr>
      <w:r w:rsidRPr="003C0C16">
        <w:t>Αναφέρθηκε στο θύλακα Ε4 και η έκταση τους ταυτίζεται. (Ερωτηματολόγιο κατά της φτώχειας).</w:t>
      </w:r>
    </w:p>
    <w:p w:rsidR="00FF7FB3" w:rsidRPr="003C0C16" w:rsidRDefault="00FF7FB3" w:rsidP="008A28E3"/>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4</w:t>
      </w:r>
      <w:r w:rsidRPr="003C0C16">
        <w:tab/>
        <w:t>Λαϊκές &amp; Εργατικές πολυκατοικίες Νεάπολης (Κ ΠΟΠ 3)</w:t>
      </w:r>
    </w:p>
    <w:p w:rsidR="00FF7FB3" w:rsidRPr="003C0C16" w:rsidRDefault="00FF7FB3" w:rsidP="008A28E3">
      <w:r w:rsidRPr="00082DE8">
        <w:rPr>
          <w:noProof/>
        </w:rPr>
        <w:pict>
          <v:shape id="Picture 186" o:spid="_x0000_i1045" type="#_x0000_t75" style="width:431.25pt;height:304.5pt;visibility:visible">
            <v:imagedata r:id="rId27" o:title=""/>
          </v:shape>
        </w:pict>
      </w:r>
    </w:p>
    <w:p w:rsidR="00FF7FB3" w:rsidRPr="003C0C16" w:rsidRDefault="00FF7FB3" w:rsidP="008A28E3">
      <w:r w:rsidRPr="003C0C16">
        <w:t xml:space="preserve">Πρόκειται για ένα χώρο περίπου 70 στρ. επί της οδού Γ. Παπανδρέου στη συνοικία της Νεάπολης Λάρισας </w:t>
      </w:r>
      <w:r w:rsidRPr="003C0C16">
        <w:rPr>
          <w:b/>
        </w:rPr>
        <w:t>(Κ ΠΟΠ 3)</w:t>
      </w:r>
      <w:r w:rsidRPr="003C0C16">
        <w:t>. Στο χώρο βρίσκονται Λαϊκές και Εργατικές Κατοικίες, που ανεγέρθηκαν την περίοδο 1950-1960 που παρουσιάζουν υποβάθμιση των κοινόχρηστων χώρων, των πεζοδρομίων, του φωτισμού. Στη περιοχή διαμένουν και 500 περίπου μετανάστες οι οποίοι είναι εγκατεστημένοι σε παλιά οικήματα, και διαβιούν σε μη ικανοποιητικές συνθήκες διαβίωσης και υγιεινής. (Ερωτηματολόγιο κατά της φτώχειας).</w:t>
      </w:r>
    </w:p>
    <w:p w:rsidR="00FF7FB3" w:rsidRPr="003C0C16" w:rsidRDefault="00FF7FB3" w:rsidP="008A28E3"/>
    <w:p w:rsidR="00FF7FB3" w:rsidRPr="003C0C16" w:rsidRDefault="00FF7FB3" w:rsidP="008A28E3">
      <w:pPr>
        <w:pStyle w:val="Heading5"/>
      </w:pPr>
      <w:r w:rsidRPr="003C0C16">
        <w:t>Εργατικές κατοικίες Αγίου Θωμά (Κ ΠΟΠ 4)</w:t>
      </w:r>
    </w:p>
    <w:p w:rsidR="00FF7FB3" w:rsidRPr="003C0C16" w:rsidRDefault="00FF7FB3" w:rsidP="008A28E3">
      <w:r w:rsidRPr="00082DE8">
        <w:rPr>
          <w:noProof/>
        </w:rPr>
        <w:pict>
          <v:shape id="Picture 187" o:spid="_x0000_i1046" type="#_x0000_t75" style="width:430.5pt;height:304.5pt;visibility:visible">
            <v:imagedata r:id="rId28" o:title=""/>
          </v:shape>
        </w:pict>
      </w:r>
    </w:p>
    <w:p w:rsidR="00FF7FB3" w:rsidRPr="003C0C16" w:rsidRDefault="00FF7FB3" w:rsidP="008A28E3">
      <w:r w:rsidRPr="003C0C16">
        <w:t xml:space="preserve">Η ζώνη </w:t>
      </w:r>
      <w:r w:rsidRPr="003C0C16">
        <w:rPr>
          <w:b/>
        </w:rPr>
        <w:t>(Κ ΠΟΠ 4)</w:t>
      </w:r>
      <w:r w:rsidRPr="003C0C16">
        <w:t xml:space="preserve"> αφορά στον οικισμό εργατ. κατοικιών «Γ. Γεννηματάς» που βρίσκεται στη συνοικία του Αγίου Θωμά, στο τέρμα της οδού Ιωαννίνων στη δυτική πλευρά της Λάρισας (έξοδος προς Τρίκαλα) και καλύπτει μια έκταση της τάξης των 45 στρ. περίπου. Στη περιοχή διαμένουν 3.000 περίπου άτομα, ο πληθυσμός των οποίων αποτελείται από Έλληνες μεγάλο ποσοστό ανειδίκευτων εργατών με σημαντικά ποσοστά μακρόχρονης ανεργίας. (Ερωτηματολόγιο κατά της φτώχειας).</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Περιοχή Τούμπα, συνοικίες Αγ., Γεωργίου/Χαραυγής (Π1)</w:t>
      </w:r>
    </w:p>
    <w:p w:rsidR="00FF7FB3" w:rsidRPr="003C0C16" w:rsidRDefault="00FF7FB3" w:rsidP="008A28E3">
      <w:r w:rsidRPr="00082DE8">
        <w:rPr>
          <w:noProof/>
        </w:rPr>
        <w:pict>
          <v:shape id="Picture 202" o:spid="_x0000_i1047" type="#_x0000_t75" style="width:430.5pt;height:304.5pt;visibility:visible">
            <v:imagedata r:id="rId29" o:title=""/>
          </v:shape>
        </w:pict>
      </w:r>
    </w:p>
    <w:p w:rsidR="00FF7FB3" w:rsidRPr="003C0C16" w:rsidRDefault="00FF7FB3" w:rsidP="008A28E3">
      <w:r w:rsidRPr="003C0C16">
        <w:t>Αφορά σε εκτεταμένη περιοχή επέκτασης του σχεδίου πόλης στις παρυφές της νοτιοανατολικής εντός σχεδίου περιοχής συνοικιών Χαραυγής και Αγ. Γεωργίου. Χαρακτηρίζεται από έλλειψη διαμορφωμένων κοινόχρηστων χώρο και ατελή εφαρμογή του ρυμοτομικού σχεδίου.</w:t>
      </w:r>
    </w:p>
    <w:p w:rsidR="00FF7FB3" w:rsidRPr="003C0C16" w:rsidRDefault="00FF7FB3" w:rsidP="008A28E3"/>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Εγκαταλελειμμένες αποθήκες (Π2)</w:t>
      </w:r>
    </w:p>
    <w:p w:rsidR="00FF7FB3" w:rsidRPr="003C0C16" w:rsidRDefault="00FF7FB3" w:rsidP="008A28E3">
      <w:r w:rsidRPr="00082DE8">
        <w:rPr>
          <w:noProof/>
        </w:rPr>
        <w:pict>
          <v:shape id="Picture 188" o:spid="_x0000_i1048" type="#_x0000_t75" style="width:431.25pt;height:304.5pt;visibility:visible">
            <v:imagedata r:id="rId30" o:title=""/>
          </v:shape>
        </w:pict>
      </w:r>
    </w:p>
    <w:p w:rsidR="00FF7FB3" w:rsidRPr="003C0C16" w:rsidRDefault="00FF7FB3" w:rsidP="008A28E3">
      <w:r w:rsidRPr="003C0C16">
        <w:t xml:space="preserve">Αφορά σε έκταση 45 περίπου στρ. ιδιοκτησίας της Τράπεζας Πειραιώς στην συνοικία Νέα Πολιτεία με εγκαταλειμμένες αποθήκες αγροτικών προϊόντων. Αφενός αποτελεί εστία ρύπανσης και αφετέρου δυνητικό χώρο συγκέντρωση περιθωριακών κοινωνικών ομάδων, που εντάσσεται σε ευρύτερη περιοχή όπου το οικιστικό απόθεμα είναι καινούργιο με μεσοϋψηλό εισοδηματικό επίπεδο. Ο δήμος έχει ήδη πραγματοποιήσει επαφές με τον Δικαιούχο για την πολεοδόμηση της περιοχής. </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Περιοχή Ποταμόπολη συνοικία Φιλιππούπολης (Π3)</w:t>
      </w:r>
    </w:p>
    <w:p w:rsidR="00FF7FB3" w:rsidRPr="003C0C16" w:rsidRDefault="00FF7FB3" w:rsidP="008A28E3">
      <w:r w:rsidRPr="00082DE8">
        <w:rPr>
          <w:noProof/>
        </w:rPr>
        <w:pict>
          <v:shape id="Picture 201" o:spid="_x0000_i1049" type="#_x0000_t75" style="width:430.5pt;height:304.5pt;visibility:visible">
            <v:imagedata r:id="rId31" o:title=""/>
          </v:shape>
        </w:pict>
      </w:r>
    </w:p>
    <w:p w:rsidR="00FF7FB3" w:rsidRPr="003C0C16" w:rsidRDefault="00FF7FB3" w:rsidP="008A28E3">
      <w:r w:rsidRPr="003C0C16">
        <w:t>Αναφέρεται σε τμήμα της συνοικίας Φιλιππούπολης που εφάπτεται στις οδούς Ιωαννίνων και Λαγού με ζητήματα πολεοδομικής απομόνωσης, έλλειψης κοινόχρηστών χώρων αλλά κυρίως σχολικού εξοπλισμού.</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Εγκαταλελειμμένες εγκαταστάσεις ((στρατιωτικό πρατήριο) (Π4)</w:t>
      </w:r>
    </w:p>
    <w:p w:rsidR="00FF7FB3" w:rsidRPr="003C0C16" w:rsidRDefault="00FF7FB3" w:rsidP="008A28E3">
      <w:r w:rsidRPr="00082DE8">
        <w:rPr>
          <w:noProof/>
        </w:rPr>
        <w:pict>
          <v:shape id="Picture 190" o:spid="_x0000_i1050" type="#_x0000_t75" style="width:430.5pt;height:304.5pt;visibility:visible">
            <v:imagedata r:id="rId15" o:title=""/>
          </v:shape>
        </w:pict>
      </w:r>
    </w:p>
    <w:p w:rsidR="00FF7FB3" w:rsidRPr="003C0C16" w:rsidRDefault="00FF7FB3" w:rsidP="008A28E3">
      <w:r w:rsidRPr="003C0C16">
        <w:t>Πρόκειται για κτήριο στη συμβολή των οδών Παπακυριαζή και 28ης Οκτωβρίου στο οποίο στεγάζονταν το Στρατιωτικό Πρατήριο. Τα τελευταία χρόνια έχει εγκαταλειφθεί. Βρίσκεται πολύ κοντά στο κέντρο της πόλη (Πλατεία Ταχυδρομείου)</w:t>
      </w:r>
    </w:p>
    <w:p w:rsidR="00FF7FB3" w:rsidRPr="003C0C16" w:rsidRDefault="00FF7FB3" w:rsidP="008A28E3">
      <w:pPr>
        <w:spacing w:after="0" w:line="240" w:lineRule="auto"/>
        <w:jc w:val="left"/>
      </w:pPr>
    </w:p>
    <w:p w:rsidR="00FF7FB3" w:rsidRPr="003C0C16" w:rsidRDefault="00FF7FB3" w:rsidP="008A28E3">
      <w:pPr>
        <w:pStyle w:val="Heading5"/>
      </w:pPr>
      <w:r w:rsidRPr="003C0C16">
        <w:t>Υπαίθριο παρκινγκ βαρέων οχημάτων (Π5)</w:t>
      </w:r>
    </w:p>
    <w:p w:rsidR="00FF7FB3" w:rsidRPr="003C0C16" w:rsidRDefault="00FF7FB3" w:rsidP="008A28E3">
      <w:r w:rsidRPr="00082DE8">
        <w:rPr>
          <w:noProof/>
        </w:rPr>
        <w:pict>
          <v:shape id="Picture 203" o:spid="_x0000_i1051" type="#_x0000_t75" style="width:430.5pt;height:304.5pt;visibility:visible">
            <v:imagedata r:id="rId32" o:title=""/>
          </v:shape>
        </w:pict>
      </w:r>
    </w:p>
    <w:p w:rsidR="00FF7FB3" w:rsidRPr="003C0C16" w:rsidRDefault="00FF7FB3" w:rsidP="008A28E3">
      <w:r w:rsidRPr="003C0C16">
        <w:t>Βρίσκεται στην συμβολή των οδών Καλλιθέας και Αθήνας, πλησίον γέφυρας του ποταμού Πηνειού. Συγκεντρώνει περιθωριακά στοιχεία και άστεγους και αντιμετωπίζει πρόβλημα ρύπανσης.</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Οδός Μανουσάκη (Π6)</w:t>
      </w:r>
    </w:p>
    <w:p w:rsidR="00FF7FB3" w:rsidRPr="003C0C16" w:rsidRDefault="00FF7FB3" w:rsidP="008A28E3">
      <w:r w:rsidRPr="00082DE8">
        <w:rPr>
          <w:noProof/>
        </w:rPr>
        <w:pict>
          <v:shape id="Picture 198" o:spid="_x0000_i1052" type="#_x0000_t75" style="width:431.25pt;height:304.5pt;visibility:visible">
            <v:imagedata r:id="rId33" o:title=""/>
          </v:shape>
        </w:pict>
      </w:r>
    </w:p>
    <w:p w:rsidR="00FF7FB3" w:rsidRPr="003C0C16" w:rsidRDefault="00FF7FB3" w:rsidP="008A28E3">
      <w:r w:rsidRPr="003C0C16">
        <w:t>Αποτελεί το δρόμο με το μεγαλύτερο φόρτο στη συνοικία του Ιπποκράτη. Είναι διπλής κατεύθυνσης ενώ τα γεωμετρικά της χαρακτηριστικά δεν μπορούν να υποστηρίξουν το ρόλο της συλλεκτήριας οδού που της έχει αποδοθεί. Πρέπει να σημειωθεί ότι δεν υπάρχει προφανής εναλλακτικός δρόμος που θα μπορούσε να την αποφορτίσει, χωρίς δομική αναμόρφωση του ευρύτερου οδικού δικτύου.</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Έκταση παλαιού ΙΚΑ (Π7)</w:t>
      </w:r>
    </w:p>
    <w:p w:rsidR="00FF7FB3" w:rsidRPr="003C0C16" w:rsidRDefault="00FF7FB3" w:rsidP="008A28E3">
      <w:r w:rsidRPr="00082DE8">
        <w:rPr>
          <w:noProof/>
        </w:rPr>
        <w:pict>
          <v:shape id="Picture 193" o:spid="_x0000_i1053" type="#_x0000_t75" style="width:430.5pt;height:304.5pt;visibility:visible">
            <v:imagedata r:id="rId15" o:title=""/>
          </v:shape>
        </w:pict>
      </w:r>
    </w:p>
    <w:p w:rsidR="00FF7FB3" w:rsidRPr="003C0C16" w:rsidRDefault="00FF7FB3" w:rsidP="008A28E3">
      <w:r w:rsidRPr="003C0C16">
        <w:t>Έχει αναφερθεί στο θύλακα Ε1</w:t>
      </w:r>
    </w:p>
    <w:p w:rsidR="00FF7FB3" w:rsidRPr="003C0C16" w:rsidRDefault="00FF7FB3" w:rsidP="008A28E3">
      <w:pPr>
        <w:spacing w:after="0" w:line="240" w:lineRule="auto"/>
        <w:jc w:val="left"/>
      </w:pPr>
    </w:p>
    <w:p w:rsidR="00FF7FB3" w:rsidRPr="003C0C16" w:rsidRDefault="00FF7FB3" w:rsidP="008A28E3">
      <w:pPr>
        <w:pStyle w:val="Heading5"/>
      </w:pPr>
      <w:r w:rsidRPr="003C0C16">
        <w:t>Υποσταθμός ΔΕΗ (Π8)</w:t>
      </w:r>
    </w:p>
    <w:p w:rsidR="00FF7FB3" w:rsidRPr="003C0C16" w:rsidRDefault="00FF7FB3" w:rsidP="008A28E3">
      <w:r w:rsidRPr="00082DE8">
        <w:rPr>
          <w:noProof/>
        </w:rPr>
        <w:pict>
          <v:shape id="Picture 204" o:spid="_x0000_i1054" type="#_x0000_t75" style="width:430.5pt;height:304.5pt;visibility:visible">
            <v:imagedata r:id="rId34" o:title=""/>
          </v:shape>
        </w:pict>
      </w:r>
    </w:p>
    <w:p w:rsidR="00FF7FB3" w:rsidRPr="003C0C16" w:rsidRDefault="00FF7FB3" w:rsidP="008A28E3">
      <w:r w:rsidRPr="003C0C16">
        <w:t xml:space="preserve">Βρίσκεται στη συνοικία του Λειβαδακίου εντός κατοικημένης περιοχής και καταλαμβάνει έκταση περίπου 20 στρ. </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Οδός Λαμπράκη (Φ1)</w:t>
      </w:r>
    </w:p>
    <w:p w:rsidR="00FF7FB3" w:rsidRPr="003C0C16" w:rsidRDefault="00FF7FB3" w:rsidP="008A28E3">
      <w:r w:rsidRPr="00082DE8">
        <w:rPr>
          <w:noProof/>
        </w:rPr>
        <w:pict>
          <v:shape id="Picture 197" o:spid="_x0000_i1055" type="#_x0000_t75" style="width:431.25pt;height:304.5pt;visibility:visible">
            <v:imagedata r:id="rId35" o:title=""/>
          </v:shape>
        </w:pict>
      </w:r>
    </w:p>
    <w:p w:rsidR="00FF7FB3" w:rsidRPr="003C0C16" w:rsidRDefault="00FF7FB3" w:rsidP="008A28E3">
      <w:r w:rsidRPr="003C0C16">
        <w:t>Φραγμός στον οικιστικό ιστό, με μεγάλους φόρτους και περιορισμένες διαβάσεις πεζών.</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12</w:t>
      </w:r>
      <w:r w:rsidRPr="003C0C16">
        <w:tab/>
        <w:t>Οδός Βόλου-Φραγμός/Φόρτος (Φ2)</w:t>
      </w:r>
    </w:p>
    <w:p w:rsidR="00FF7FB3" w:rsidRPr="003C0C16" w:rsidRDefault="00FF7FB3" w:rsidP="008A28E3">
      <w:r w:rsidRPr="00082DE8">
        <w:rPr>
          <w:noProof/>
        </w:rPr>
        <w:pict>
          <v:shape id="Picture 195" o:spid="_x0000_i1056" type="#_x0000_t75" style="width:431.25pt;height:304.5pt;visibility:visible">
            <v:imagedata r:id="rId36" o:title=""/>
          </v:shape>
        </w:pict>
      </w:r>
    </w:p>
    <w:p w:rsidR="00FF7FB3" w:rsidRPr="003C0C16" w:rsidRDefault="00FF7FB3" w:rsidP="008A28E3">
      <w:r w:rsidRPr="003C0C16">
        <w:t>Φραγμός στον οικιστικό ιστό, με μεγάλους φόρτους και περιορισμένες διαβάσεις πεζών.</w:t>
      </w:r>
    </w:p>
    <w:p w:rsidR="00FF7FB3" w:rsidRPr="003C0C16" w:rsidRDefault="00FF7FB3" w:rsidP="008A28E3">
      <w:pPr>
        <w:spacing w:after="0" w:line="240" w:lineRule="auto"/>
        <w:jc w:val="left"/>
      </w:pPr>
      <w:r w:rsidRPr="003C0C16">
        <w:br w:type="page"/>
      </w:r>
    </w:p>
    <w:p w:rsidR="00FF7FB3" w:rsidRPr="003C0C16" w:rsidRDefault="00FF7FB3" w:rsidP="008A28E3">
      <w:pPr>
        <w:pStyle w:val="Heading5"/>
      </w:pPr>
      <w:r w:rsidRPr="003C0C16">
        <w:t>ΠΕΟ-Φραγμός/Φόρτος (Φ3)</w:t>
      </w:r>
    </w:p>
    <w:p w:rsidR="00FF7FB3" w:rsidRPr="003C0C16" w:rsidRDefault="00FF7FB3" w:rsidP="008A28E3">
      <w:r w:rsidRPr="00082DE8">
        <w:rPr>
          <w:noProof/>
        </w:rPr>
        <w:pict>
          <v:shape id="Picture 200" o:spid="_x0000_i1057" type="#_x0000_t75" style="width:426.75pt;height:604.5pt;visibility:visible">
            <v:imagedata r:id="rId37" o:title=""/>
          </v:shape>
        </w:pict>
      </w:r>
    </w:p>
    <w:p w:rsidR="00FF7FB3" w:rsidRPr="003C0C16" w:rsidRDefault="00FF7FB3" w:rsidP="008A28E3">
      <w:r w:rsidRPr="003C0C16">
        <w:t>Φραγμός στον οικιστικό ιστό, με μεγάλους φόρτους και περιορισμένες διαβάσεις πεζών.</w:t>
      </w:r>
    </w:p>
    <w:p w:rsidR="00FF7FB3" w:rsidRPr="003C0C16" w:rsidRDefault="00FF7FB3" w:rsidP="008A28E3">
      <w:pPr>
        <w:spacing w:after="0" w:line="240" w:lineRule="auto"/>
        <w:jc w:val="left"/>
      </w:pPr>
    </w:p>
    <w:p w:rsidR="00FF7FB3" w:rsidRPr="003C0C16" w:rsidRDefault="00FF7FB3" w:rsidP="008A28E3">
      <w:pPr>
        <w:pStyle w:val="Heading5"/>
      </w:pPr>
      <w:r w:rsidRPr="003C0C16">
        <w:t>Ανθούπολη – Φραγμός (Φ4)</w:t>
      </w:r>
    </w:p>
    <w:p w:rsidR="00FF7FB3" w:rsidRPr="003C0C16" w:rsidRDefault="00FF7FB3" w:rsidP="008A28E3">
      <w:r w:rsidRPr="00082DE8">
        <w:rPr>
          <w:noProof/>
        </w:rPr>
        <w:pict>
          <v:shape id="Picture 205" o:spid="_x0000_i1058" type="#_x0000_t75" style="width:430.5pt;height:304.5pt;visibility:visible">
            <v:imagedata r:id="rId38" o:title=""/>
          </v:shape>
        </w:pict>
      </w:r>
    </w:p>
    <w:p w:rsidR="00FF7FB3" w:rsidRPr="003C0C16" w:rsidRDefault="00FF7FB3" w:rsidP="008A28E3">
      <w:r w:rsidRPr="003C0C16">
        <w:t>Φραγμός στον οικιστικό ιστό, με μεγάλους φόρτους και περιορισμένες διαβάσεις πεζών.</w:t>
      </w:r>
    </w:p>
    <w:p w:rsidR="00FF7FB3" w:rsidRPr="003C0C16" w:rsidRDefault="00FF7FB3" w:rsidP="008A28E3">
      <w:pPr>
        <w:pStyle w:val="Heading5"/>
      </w:pPr>
      <w:r w:rsidRPr="003C0C16">
        <w:t>13</w:t>
      </w:r>
      <w:r w:rsidRPr="003C0C16">
        <w:tab/>
        <w:t>Οδός Καρδίτσης - Φραγμός/Φόρτος (Φ5)</w:t>
      </w:r>
    </w:p>
    <w:p w:rsidR="00FF7FB3" w:rsidRPr="003C0C16" w:rsidRDefault="00FF7FB3" w:rsidP="008A28E3">
      <w:r w:rsidRPr="00082DE8">
        <w:rPr>
          <w:noProof/>
        </w:rPr>
        <w:pict>
          <v:shape id="Picture 196" o:spid="_x0000_i1059" type="#_x0000_t75" style="width:431.25pt;height:304.5pt;visibility:visible">
            <v:imagedata r:id="rId39" o:title=""/>
          </v:shape>
        </w:pict>
      </w:r>
    </w:p>
    <w:p w:rsidR="00FF7FB3" w:rsidRPr="003C0C16" w:rsidRDefault="00FF7FB3" w:rsidP="008A28E3">
      <w:pPr>
        <w:spacing w:after="0" w:line="240" w:lineRule="auto"/>
        <w:jc w:val="left"/>
      </w:pPr>
    </w:p>
    <w:p w:rsidR="00FF7FB3" w:rsidRPr="003C0C16" w:rsidRDefault="00FF7FB3" w:rsidP="008A28E3">
      <w:r w:rsidRPr="003C0C16">
        <w:t>Φραγμός στον οικιστικό ιστό, με μεγάλους φόρτους και περιορισμένες διαβάσεις πεζών.</w:t>
      </w:r>
    </w:p>
    <w:p w:rsidR="00FF7FB3" w:rsidRPr="003C0C16" w:rsidRDefault="00FF7FB3" w:rsidP="008A28E3"/>
    <w:p w:rsidR="00FF7FB3" w:rsidRPr="003C0C16" w:rsidRDefault="00FF7FB3" w:rsidP="008A28E3"/>
    <w:p w:rsidR="00FF7FB3" w:rsidRPr="003C0C16" w:rsidRDefault="00FF7FB3" w:rsidP="004B2BD0">
      <w:pPr>
        <w:pStyle w:val="Heading3"/>
      </w:pPr>
      <w:bookmarkStart w:id="26" w:name="_Toc463951378"/>
      <w:r w:rsidRPr="003C0C16">
        <w:t>Γενικό πλαίσιο υλοποίησης του ΣΟΑΠ-Μηχανισμός εφαρμογής</w:t>
      </w:r>
      <w:bookmarkEnd w:id="26"/>
    </w:p>
    <w:p w:rsidR="00FF7FB3" w:rsidRPr="003C0C16" w:rsidRDefault="00FF7FB3" w:rsidP="003D5A74">
      <w:r w:rsidRPr="003C0C16">
        <w:t>Το πλαίσιο εφαρμογής του ΣΟΑΠ αποτελεί κρίσιμο ζήτημα, όπως έχει γίνει σαφές σε διάφορα σημεία του παρόντος. Πρόκειται για ζήτημα που θα εξεταστεί ουσιαστικά στο επόμενο στάδιο. Ωστόσο, κρίνεται σκόπιμο να αναφερθούν εδώ ορισμένα σημεία που έχουν ιδιαίτερη σημασία, και ενίοτε παραμένουν ανοικτά.</w:t>
      </w:r>
    </w:p>
    <w:p w:rsidR="00FF7FB3" w:rsidRPr="003C0C16" w:rsidRDefault="00FF7FB3" w:rsidP="004B2BD0">
      <w:pPr>
        <w:numPr>
          <w:ilvl w:val="0"/>
          <w:numId w:val="20"/>
        </w:numPr>
      </w:pPr>
      <w:r w:rsidRPr="003C0C16">
        <w:t xml:space="preserve">Η παρακολούθηση της εφαρμογής του ΣΟΑΠ ανήκει, σύμφωνα με το ν. 2742/99, στο Δήμο Λαρισαίων. Ο σχετικός μηχανισμός θα περιλαμβάνει συνεχές </w:t>
      </w:r>
      <w:r w:rsidRPr="003C0C16">
        <w:rPr>
          <w:lang w:val="en-US"/>
        </w:rPr>
        <w:t>monitoring </w:t>
      </w:r>
      <w:r w:rsidRPr="003C0C16">
        <w:t>τόσο της εφαρμογής του ΣΟΑΠ όσο και της περιοχής παρέμβασης, και διαδικασία αξιολόγησης και ανάδρασης προς το πρόγραμμα (ΣΟΑΠ)</w:t>
      </w:r>
    </w:p>
    <w:p w:rsidR="00FF7FB3" w:rsidRPr="003C0C16" w:rsidRDefault="00FF7FB3" w:rsidP="004B2BD0">
      <w:pPr>
        <w:numPr>
          <w:ilvl w:val="0"/>
          <w:numId w:val="20"/>
        </w:numPr>
      </w:pPr>
      <w:r w:rsidRPr="003C0C16">
        <w:t>Η λειτουργία στο Δήμο Λαρισαίων υπηρεσίες διαχείρισης των δράσεων του ΣΟΑΠ που θα ενταχθούν σε ΒΑΑ του ΠΕΠ Θεσσαλίας είναι ανοικτό ζήτημα, που έχει και τεχνικές και πολιτικές διαστάσεις. Θα εξεταστεί αργότερα, αλλά σχετική απόφαση πρέπει να ληφθεί σχετικά γρήγορα, γιατί θα απαιτηθούν διάφορες διαδικασίες συγκρότησης και ωρίμανσης.</w:t>
      </w:r>
    </w:p>
    <w:p w:rsidR="00FF7FB3" w:rsidRPr="003C0C16" w:rsidRDefault="00FF7FB3" w:rsidP="004B2BD0">
      <w:pPr>
        <w:numPr>
          <w:ilvl w:val="0"/>
          <w:numId w:val="20"/>
        </w:numPr>
      </w:pPr>
      <w:r w:rsidRPr="003C0C16">
        <w:t>Ανοικτό ζήτημα είναι η διαχείριση δράσεων του ΣΟΑΠ που θα χρηματοδοτηθούν από επενδυτικές προτεραιότητες του ΠΕΠ Θεσσαλίας που δεν αφορούν τις ΒΑΑ (αλλά ως προς τις οποίες συγκεκριμένες δράσεις θα είναι επιλέξιμες) καθώς και από άλλα Επιχειρησιακά Προγράμματα του ΕΣΠΑ 2014-2020, θα γίνει από τον προηγούμενο μηχανισμό (εφόσον αυτός υπάρξει).</w:t>
      </w:r>
    </w:p>
    <w:p w:rsidR="00FF7FB3" w:rsidRPr="003C0C16" w:rsidRDefault="00FF7FB3" w:rsidP="004B2BD0">
      <w:pPr>
        <w:numPr>
          <w:ilvl w:val="0"/>
          <w:numId w:val="20"/>
        </w:numPr>
      </w:pPr>
      <w:r w:rsidRPr="003C0C16">
        <w:t>Προτείνεται η λειτουργία μόνιμης Επιτροπής διαβούλευσης και κοινωνικού ελέγχου, που θα λειτουργεί σε όλη τη διάρκεια της εφαρμογής του ΣΟΑΠ, και θα στελεχωθεί με εκπροσώπους φορέων του ευρύτερου δημόσιου, του κοινωνικού και του ιδιωτικού τομέα.</w:t>
      </w:r>
    </w:p>
    <w:p w:rsidR="00FF7FB3" w:rsidRPr="003C0C16" w:rsidRDefault="00FF7FB3" w:rsidP="003D5A74"/>
    <w:p w:rsidR="00FF7FB3" w:rsidRPr="003C0C16" w:rsidRDefault="00FF7FB3" w:rsidP="009F7E10">
      <w:pPr>
        <w:pStyle w:val="Heading1"/>
      </w:pPr>
      <w:r w:rsidRPr="003C0C16">
        <w:t xml:space="preserve"> </w:t>
      </w:r>
      <w:bookmarkStart w:id="27" w:name="_Toc463951379"/>
      <w:r w:rsidRPr="003C0C16">
        <w:t>Αναλυτικό πρόγραμμα δράσεων με τεχνικά δελτία</w:t>
      </w:r>
      <w:bookmarkEnd w:id="27"/>
      <w:r w:rsidRPr="003C0C16">
        <w:t xml:space="preserve"> </w:t>
      </w:r>
    </w:p>
    <w:p w:rsidR="00FF7FB3" w:rsidRPr="003C0C16" w:rsidRDefault="00FF7FB3" w:rsidP="001069F7">
      <w:pPr>
        <w:pStyle w:val="Heading2"/>
      </w:pPr>
      <w:bookmarkStart w:id="28" w:name="_Toc463951380"/>
      <w:r w:rsidRPr="003C0C16">
        <w:t>Προλεγόμενα</w:t>
      </w:r>
      <w:bookmarkEnd w:id="28"/>
    </w:p>
    <w:p w:rsidR="00FF7FB3" w:rsidRPr="003C0C16" w:rsidRDefault="00FF7FB3" w:rsidP="00CE5E50">
      <w:r w:rsidRPr="003C0C16">
        <w:t>Το παρόν περιλαμβάνει αναλυτικά σχέδια δράσης για όλα τις δράσεις του ΣΟΑΠ.</w:t>
      </w:r>
    </w:p>
    <w:p w:rsidR="00FF7FB3" w:rsidRPr="003C0C16" w:rsidRDefault="00FF7FB3" w:rsidP="00CE5E50">
      <w:r w:rsidRPr="003C0C16">
        <w:t>Το περιεχόμενο των επιμέρους τμημάτων των σχεδίων είναι γενικά προφανές. Σημειώνονται ωστόσο τα εξής:</w:t>
      </w:r>
    </w:p>
    <w:p w:rsidR="00FF7FB3" w:rsidRPr="003C0C16" w:rsidRDefault="00FF7FB3" w:rsidP="00CE5E50">
      <w:r w:rsidRPr="003C0C16">
        <w:t>Στη γραμμή «Εξυπνη πόλη»’ επισημαίνονται οι δράσεις που περιλαμβάνονται υποδράσεις που παραπέμπουν στην έννοια της έξυπνης πόλης (δεν περιορίζονται μόνο σε μια δράση αλλά διαχέονται σε μεγάλο αριθμό δράσεων του ΣΟΑΠ)</w:t>
      </w:r>
    </w:p>
    <w:p w:rsidR="00FF7FB3" w:rsidRPr="003C0C16" w:rsidRDefault="00FF7FB3" w:rsidP="00CE5E50">
      <w:r w:rsidRPr="003C0C16">
        <w:t>Οι «φορείς εφαρμογής» είναι, κατά περίπτωση, τελικοί δικαιούχοι (για χρηματοδοτήσεις από το ΕΣΠΑ) ή επισπεύδοντες της εφαρμογής.</w:t>
      </w:r>
    </w:p>
    <w:p w:rsidR="00FF7FB3" w:rsidRPr="003C0C16" w:rsidRDefault="00FF7FB3" w:rsidP="00CE5E50">
      <w:r w:rsidRPr="003C0C16">
        <w:t>Στο τμήμα «Χρηματοδότηση»:</w:t>
      </w:r>
    </w:p>
    <w:p w:rsidR="00FF7FB3" w:rsidRPr="003C0C16" w:rsidRDefault="00FF7FB3" w:rsidP="00CE5E50">
      <w:r w:rsidRPr="003C0C16">
        <w:t>Η ένδειξη ΠΕΠ/ΒΑΑ αναφέρεται σε επενδυτικές προτεραιότητες του ΠΕΠ Θεσσαλίας που ρητώς προσδιορίζονται ως επιλέξιμες για παρεμβάσεις βιώσιμης αστικής ανάπτυξης. Η ένδειξη ΠΕΠ/άλλο αναφέρεται στις λοιπές επενδυτικές προτεραιότητες του ΠΕΠ Θεσσαλίας.</w:t>
      </w:r>
    </w:p>
    <w:p w:rsidR="00FF7FB3" w:rsidRPr="003C0C16" w:rsidRDefault="00FF7FB3" w:rsidP="00CE5E50">
      <w:r w:rsidRPr="003C0C16">
        <w:t>Η διαφορά μεταξύ «ιδιωτικής» (χρηματοδότησης) και «αυτοχρηματοδότησης» συνίσταται στο ότι η πρώτη αναφέρεται σε ίδια συμμετοχή ιδιωτικών πόρων (μόχλευση) ενώ η δεύτερη σε ενδεχόμενα έσοδα από την εφαρμογή της δράσης (ή κάποιων υποδράσεων).</w:t>
      </w:r>
    </w:p>
    <w:p w:rsidR="00FF7FB3" w:rsidRPr="003C0C16" w:rsidRDefault="00FF7FB3" w:rsidP="00CE5E50">
      <w:r w:rsidRPr="003C0C16">
        <w:t>Πέραν των αναφερόμενων πηγών χρηματοδότησης, ορισμένες από τις δράσεις του ΣΟΑΠ ενδέχεται να χρηματοδοτηθούν από λοιπές Ευρωπαϊκές Πηγές/Πόρους και Όργανα, όπως π.χ. από Ευρωπαϊκά Διαπεριφερειακά/Διακρατικά Προγράμματα, Ευρωπαϊκά Προγράμματα σχετικά με την Καινοτομία ή την Επιχειρηματικότητα, από Ευρωπαϊκά πρόσθετα χρηματοδοτικά εργαλεία, κλπ.</w:t>
      </w:r>
    </w:p>
    <w:p w:rsidR="00FF7FB3" w:rsidRPr="003C0C16" w:rsidRDefault="00FF7FB3" w:rsidP="00697C99">
      <w:pPr>
        <w:pStyle w:val="Heading2"/>
      </w:pPr>
      <w:bookmarkStart w:id="29" w:name="_Toc463951381"/>
      <w:r w:rsidRPr="003C0C16">
        <w:t>Δράσεις του ΣΟΑΠ</w:t>
      </w:r>
      <w:bookmarkEnd w:id="29"/>
    </w:p>
    <w:p w:rsidR="00FF7FB3" w:rsidRPr="003C0C16" w:rsidRDefault="00FF7FB3" w:rsidP="00875625"/>
    <w:p w:rsidR="00FF7FB3" w:rsidRPr="003C0C16" w:rsidRDefault="00FF7FB3" w:rsidP="00875625">
      <w:pPr>
        <w:pStyle w:val="Heading3"/>
      </w:pPr>
      <w:bookmarkStart w:id="30" w:name="_Toc435174521"/>
      <w:bookmarkStart w:id="31" w:name="_Toc446180533"/>
      <w:bookmarkStart w:id="32" w:name="_Toc451325920"/>
      <w:bookmarkStart w:id="33" w:name="_Toc460760466"/>
      <w:bookmarkStart w:id="34" w:name="_Toc463951382"/>
      <w:r w:rsidRPr="003C0C16">
        <w:t>1 Ενέργειες για την κοινωνική ενσωμάτωση ευπαθών ομάδων του πληθυσμού</w:t>
      </w:r>
      <w:bookmarkEnd w:id="30"/>
      <w:bookmarkEnd w:id="31"/>
      <w:bookmarkEnd w:id="32"/>
      <w:bookmarkEnd w:id="33"/>
      <w:bookmarkEnd w:id="34"/>
    </w:p>
    <w:tbl>
      <w:tblPr>
        <w:tblW w:w="8057"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000000"/>
                <w:sz w:val="18"/>
                <w:szCs w:val="18"/>
              </w:rPr>
            </w:pPr>
            <w:r w:rsidRPr="000565A5">
              <w:rPr>
                <w:rFonts w:cs="Arial"/>
                <w:b/>
                <w:color w:val="000000"/>
                <w:sz w:val="18"/>
                <w:szCs w:val="18"/>
              </w:rPr>
              <w:t>Ενέργειες για την κοινωνική ενσωμάτωση ευπαθών ομάδων του πληθυσμού</w:t>
            </w:r>
          </w:p>
        </w:tc>
      </w:tr>
      <w:tr w:rsidR="00FF7FB3" w:rsidRPr="003C0C16" w:rsidTr="000565A5">
        <w:tc>
          <w:tcPr>
            <w:tcW w:w="1696" w:type="dxa"/>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Προτεραιότητα</w:t>
            </w:r>
          </w:p>
        </w:tc>
        <w:tc>
          <w:tcPr>
            <w:tcW w:w="1403" w:type="dxa"/>
            <w:gridSpan w:val="5"/>
          </w:tcPr>
          <w:p w:rsidR="00FF7FB3" w:rsidRPr="000565A5" w:rsidRDefault="00FF7FB3" w:rsidP="000565A5">
            <w:pPr>
              <w:spacing w:before="40" w:after="40"/>
              <w:jc w:val="right"/>
              <w:rPr>
                <w:rFonts w:cs="Arial"/>
                <w:color w:val="000000"/>
                <w:sz w:val="18"/>
                <w:szCs w:val="18"/>
              </w:rPr>
            </w:pPr>
            <w:r w:rsidRPr="000565A5">
              <w:rPr>
                <w:rFonts w:cs="Arial"/>
                <w:color w:val="000000"/>
                <w:sz w:val="18"/>
                <w:szCs w:val="18"/>
              </w:rPr>
              <w:t>Πολύ υψηλή</w:t>
            </w:r>
          </w:p>
        </w:tc>
        <w:tc>
          <w:tcPr>
            <w:tcW w:w="706" w:type="dxa"/>
            <w:gridSpan w:val="4"/>
            <w:shd w:val="clear" w:color="auto" w:fill="FF0000"/>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X</w:t>
            </w:r>
          </w:p>
        </w:tc>
        <w:tc>
          <w:tcPr>
            <w:tcW w:w="1413" w:type="dxa"/>
            <w:gridSpan w:val="12"/>
          </w:tcPr>
          <w:p w:rsidR="00FF7FB3" w:rsidRPr="000565A5" w:rsidRDefault="00FF7FB3" w:rsidP="000565A5">
            <w:pPr>
              <w:spacing w:before="40" w:after="40"/>
              <w:jc w:val="right"/>
              <w:rPr>
                <w:rFonts w:cs="Arial"/>
                <w:color w:val="000000"/>
                <w:sz w:val="18"/>
                <w:szCs w:val="18"/>
              </w:rPr>
            </w:pPr>
            <w:r w:rsidRPr="000565A5">
              <w:rPr>
                <w:rFonts w:cs="Arial"/>
                <w:color w:val="000000"/>
                <w:sz w:val="18"/>
                <w:szCs w:val="18"/>
              </w:rPr>
              <w:t>Υψηλή</w:t>
            </w:r>
          </w:p>
        </w:tc>
        <w:tc>
          <w:tcPr>
            <w:tcW w:w="706" w:type="dxa"/>
            <w:gridSpan w:val="6"/>
          </w:tcPr>
          <w:p w:rsidR="00FF7FB3" w:rsidRPr="000565A5" w:rsidRDefault="00FF7FB3" w:rsidP="000565A5">
            <w:pPr>
              <w:spacing w:before="40" w:after="40"/>
              <w:jc w:val="center"/>
              <w:rPr>
                <w:rFonts w:cs="Arial"/>
                <w:color w:val="000000"/>
                <w:sz w:val="18"/>
                <w:szCs w:val="18"/>
              </w:rPr>
            </w:pPr>
          </w:p>
        </w:tc>
        <w:tc>
          <w:tcPr>
            <w:tcW w:w="1412" w:type="dxa"/>
            <w:gridSpan w:val="11"/>
          </w:tcPr>
          <w:p w:rsidR="00FF7FB3" w:rsidRPr="000565A5" w:rsidRDefault="00FF7FB3" w:rsidP="000565A5">
            <w:pPr>
              <w:spacing w:before="40" w:after="40"/>
              <w:jc w:val="right"/>
              <w:rPr>
                <w:rFonts w:cs="Arial"/>
                <w:color w:val="000000"/>
                <w:sz w:val="18"/>
                <w:szCs w:val="18"/>
              </w:rPr>
            </w:pPr>
            <w:r w:rsidRPr="000565A5">
              <w:rPr>
                <w:rFonts w:cs="Arial"/>
                <w:color w:val="000000"/>
                <w:sz w:val="18"/>
                <w:szCs w:val="18"/>
              </w:rPr>
              <w:t>Μέση</w:t>
            </w:r>
          </w:p>
        </w:tc>
        <w:tc>
          <w:tcPr>
            <w:tcW w:w="721" w:type="dxa"/>
            <w:gridSpan w:val="3"/>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Εργο (φυσικό)</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 xml:space="preserve">Μελέτη ή άλλη </w:t>
            </w:r>
            <w:r w:rsidRPr="000565A5">
              <w:rPr>
                <w:rFonts w:cs="Arial"/>
                <w:color w:val="000000"/>
                <w:sz w:val="18"/>
                <w:szCs w:val="18"/>
                <w:lang w:val="en-US"/>
              </w:rPr>
              <w:t>soft </w:t>
            </w:r>
            <w:r w:rsidRPr="000565A5">
              <w:rPr>
                <w:rFonts w:cs="Arial"/>
                <w:color w:val="000000"/>
                <w:sz w:val="18"/>
                <w:szCs w:val="18"/>
              </w:rPr>
              <w:t>ενέργεια</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tcPr>
          <w:p w:rsidR="00FF7FB3" w:rsidRPr="000565A5" w:rsidRDefault="00FF7FB3" w:rsidP="000565A5">
            <w:pPr>
              <w:spacing w:before="40" w:after="40"/>
              <w:rPr>
                <w:rFonts w:cs="Arial"/>
                <w:b/>
                <w:color w:val="000000"/>
                <w:sz w:val="18"/>
                <w:szCs w:val="18"/>
              </w:rPr>
            </w:pPr>
            <w:r w:rsidRPr="000565A5">
              <w:rPr>
                <w:rFonts w:cs="Arial"/>
                <w:b/>
                <w:color w:val="000000"/>
                <w:sz w:val="18"/>
                <w:szCs w:val="18"/>
              </w:rPr>
              <w:t>Εξυπνη πόλη</w:t>
            </w:r>
          </w:p>
        </w:tc>
        <w:tc>
          <w:tcPr>
            <w:tcW w:w="5895" w:type="dxa"/>
            <w:gridSpan w:val="39"/>
          </w:tcPr>
          <w:p w:rsidR="00FF7FB3" w:rsidRPr="000565A5" w:rsidRDefault="00FF7FB3" w:rsidP="000565A5">
            <w:pPr>
              <w:spacing w:before="40" w:after="40"/>
              <w:rPr>
                <w:rFonts w:cs="Arial"/>
                <w:color w:val="000000"/>
                <w:sz w:val="18"/>
                <w:szCs w:val="18"/>
              </w:rPr>
            </w:pPr>
            <w:r w:rsidRPr="000565A5">
              <w:rPr>
                <w:rFonts w:cs="Arial"/>
                <w:color w:val="000000"/>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Γεωγραφικός χαρακτήρας</w:t>
            </w: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1 (σύνολο οικιστικού ιστού)</w:t>
            </w:r>
          </w:p>
        </w:tc>
        <w:tc>
          <w:tcPr>
            <w:tcW w:w="920" w:type="dxa"/>
            <w:gridSpan w:val="5"/>
            <w:shd w:val="clear" w:color="auto" w:fill="BFBFBF"/>
          </w:tcPr>
          <w:p w:rsidR="00FF7FB3" w:rsidRPr="000565A5" w:rsidRDefault="00FF7FB3" w:rsidP="000565A5">
            <w:pPr>
              <w:tabs>
                <w:tab w:val="left" w:pos="285"/>
                <w:tab w:val="center" w:pos="428"/>
              </w:tabs>
              <w:spacing w:before="40" w:after="40"/>
              <w:jc w:val="left"/>
              <w:rPr>
                <w:rFonts w:cs="Arial"/>
                <w:color w:val="000000"/>
                <w:sz w:val="18"/>
                <w:szCs w:val="18"/>
                <w:lang w:val="en-US"/>
              </w:rPr>
            </w:pPr>
            <w:r w:rsidRPr="000565A5">
              <w:rPr>
                <w:rFonts w:cs="Arial"/>
                <w:color w:val="000000"/>
                <w:sz w:val="18"/>
                <w:szCs w:val="18"/>
                <w:lang w:val="en-US"/>
              </w:rPr>
              <w:tab/>
            </w:r>
            <w:r w:rsidRPr="000565A5">
              <w:rPr>
                <w:rFonts w:cs="Arial"/>
                <w:color w:val="000000"/>
                <w:sz w:val="18"/>
                <w:szCs w:val="18"/>
                <w:lang w:val="en-US"/>
              </w:rPr>
              <w:tab/>
              <w:t>X</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807" w:type="dxa"/>
            <w:gridSpan w:val="7"/>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3 (θύλακες)</w:t>
            </w:r>
          </w:p>
        </w:tc>
        <w:tc>
          <w:tcPr>
            <w:tcW w:w="378"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Ε1</w:t>
            </w:r>
          </w:p>
        </w:tc>
        <w:tc>
          <w:tcPr>
            <w:tcW w:w="378" w:type="dxa"/>
            <w:gridSpan w:val="4"/>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Ε2</w:t>
            </w:r>
          </w:p>
        </w:tc>
        <w:tc>
          <w:tcPr>
            <w:tcW w:w="379"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Ε3</w:t>
            </w:r>
          </w:p>
        </w:tc>
        <w:tc>
          <w:tcPr>
            <w:tcW w:w="379" w:type="dxa"/>
            <w:gridSpan w:val="3"/>
            <w:tcBorders>
              <w:bottom w:val="single" w:sz="24" w:space="0" w:color="auto"/>
            </w:tcBorders>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Ε4</w:t>
            </w:r>
          </w:p>
        </w:tc>
        <w:tc>
          <w:tcPr>
            <w:tcW w:w="379" w:type="dxa"/>
            <w:gridSpan w:val="3"/>
            <w:tcBorders>
              <w:bottom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Ε5</w:t>
            </w:r>
          </w:p>
        </w:tc>
        <w:tc>
          <w:tcPr>
            <w:tcW w:w="379" w:type="dxa"/>
            <w:gridSpan w:val="3"/>
            <w:tcBorders>
              <w:bottom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Ε6</w:t>
            </w:r>
          </w:p>
        </w:tc>
        <w:tc>
          <w:tcPr>
            <w:tcW w:w="383" w:type="dxa"/>
            <w:gridSpan w:val="3"/>
            <w:tcBorders>
              <w:bottom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Ε7</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Ε8</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4079" w:type="dxa"/>
            <w:gridSpan w:val="25"/>
            <w:tcBorders>
              <w:right w:val="single" w:sz="24" w:space="0" w:color="auto"/>
            </w:tcBorders>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4 (ζώνες εντοπισμένων προβλημάτων)</w:t>
            </w:r>
          </w:p>
        </w:tc>
        <w:tc>
          <w:tcPr>
            <w:tcW w:w="379"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tabs>
                <w:tab w:val="center" w:pos="161"/>
              </w:tabs>
              <w:spacing w:before="40" w:after="40"/>
              <w:rPr>
                <w:rFonts w:cs="Arial"/>
                <w:color w:val="000000"/>
                <w:sz w:val="18"/>
                <w:szCs w:val="18"/>
              </w:rPr>
            </w:pPr>
            <w:r w:rsidRPr="000565A5">
              <w:rPr>
                <w:rFonts w:cs="Arial"/>
                <w:color w:val="000000"/>
                <w:sz w:val="18"/>
                <w:szCs w:val="18"/>
              </w:rPr>
              <w:tab/>
              <w:t>κ1</w:t>
            </w:r>
          </w:p>
        </w:tc>
        <w:tc>
          <w:tcPr>
            <w:tcW w:w="379"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κ2</w:t>
            </w:r>
          </w:p>
        </w:tc>
        <w:tc>
          <w:tcPr>
            <w:tcW w:w="379"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κ4</w:t>
            </w:r>
          </w:p>
        </w:tc>
        <w:tc>
          <w:tcPr>
            <w:tcW w:w="383" w:type="dxa"/>
            <w:gridSpan w:val="3"/>
            <w:tcBorders>
              <w:left w:val="single" w:sz="24" w:space="0" w:color="auto"/>
              <w:bottom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κ6</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371"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ο1</w:t>
            </w:r>
          </w:p>
        </w:tc>
        <w:tc>
          <w:tcPr>
            <w:tcW w:w="370"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ο2</w:t>
            </w:r>
          </w:p>
        </w:tc>
        <w:tc>
          <w:tcPr>
            <w:tcW w:w="372"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ο3</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ο4</w:t>
            </w:r>
          </w:p>
        </w:tc>
        <w:tc>
          <w:tcPr>
            <w:tcW w:w="374" w:type="dxa"/>
            <w:gridSpan w:val="2"/>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π1</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π2</w:t>
            </w:r>
          </w:p>
        </w:tc>
        <w:tc>
          <w:tcPr>
            <w:tcW w:w="374" w:type="dxa"/>
            <w:gridSpan w:val="3"/>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π3</w:t>
            </w:r>
          </w:p>
        </w:tc>
        <w:tc>
          <w:tcPr>
            <w:tcW w:w="374" w:type="dxa"/>
            <w:gridSpan w:val="3"/>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π4</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π5</w:t>
            </w:r>
          </w:p>
        </w:tc>
        <w:tc>
          <w:tcPr>
            <w:tcW w:w="374" w:type="dxa"/>
            <w:gridSpan w:val="4"/>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π6</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π7</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π8</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φ2</w:t>
            </w:r>
          </w:p>
        </w:tc>
        <w:tc>
          <w:tcPr>
            <w:tcW w:w="374" w:type="dxa"/>
            <w:gridSpan w:val="2"/>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φ4</w:t>
            </w:r>
          </w:p>
        </w:tc>
        <w:tc>
          <w:tcPr>
            <w:tcW w:w="379" w:type="dxa"/>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Y</w:t>
            </w:r>
          </w:p>
        </w:tc>
        <w:tc>
          <w:tcPr>
            <w:tcW w:w="454" w:type="dxa"/>
            <w:gridSpan w:val="3"/>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c>
          <w:tcPr>
            <w:tcW w:w="454" w:type="dxa"/>
            <w:gridSpan w:val="3"/>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c>
          <w:tcPr>
            <w:tcW w:w="454" w:type="dxa"/>
            <w:gridSpan w:val="3"/>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c>
          <w:tcPr>
            <w:tcW w:w="466" w:type="dxa"/>
            <w:gridSpan w:val="2"/>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353" w:type="dxa"/>
            <w:gridSpan w:val="4"/>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Αξονες</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353" w:type="dxa"/>
            <w:gridSpan w:val="4"/>
            <w:vMerge/>
          </w:tcPr>
          <w:p w:rsidR="00FF7FB3" w:rsidRPr="000565A5" w:rsidRDefault="00FF7FB3" w:rsidP="000565A5">
            <w:pPr>
              <w:spacing w:before="40" w:after="40"/>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Y</w:t>
            </w:r>
          </w:p>
        </w:tc>
        <w:tc>
          <w:tcPr>
            <w:tcW w:w="454" w:type="dxa"/>
            <w:gridSpan w:val="5"/>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c>
          <w:tcPr>
            <w:tcW w:w="454" w:type="dxa"/>
            <w:gridSpan w:val="3"/>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c>
          <w:tcPr>
            <w:tcW w:w="456" w:type="dxa"/>
            <w:gridSpan w:val="3"/>
          </w:tcPr>
          <w:p w:rsidR="00FF7FB3" w:rsidRPr="000565A5" w:rsidRDefault="00FF7FB3" w:rsidP="000565A5">
            <w:pPr>
              <w:spacing w:before="40" w:after="40"/>
              <w:jc w:val="center"/>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c>
          <w:tcPr>
            <w:tcW w:w="466" w:type="dxa"/>
            <w:gridSpan w:val="2"/>
          </w:tcPr>
          <w:p w:rsidR="00FF7FB3" w:rsidRPr="000565A5" w:rsidRDefault="00FF7FB3" w:rsidP="000565A5">
            <w:pPr>
              <w:spacing w:before="40" w:after="40"/>
              <w:jc w:val="center"/>
              <w:rPr>
                <w:rFonts w:cs="Arial"/>
                <w:color w:val="000000"/>
                <w:sz w:val="18"/>
                <w:szCs w:val="18"/>
                <w:lang w:val="en-US"/>
              </w:rPr>
            </w:pPr>
            <w:r w:rsidRPr="000565A5">
              <w:rPr>
                <w:rFonts w:cs="Arial"/>
                <w:color w:val="000000"/>
                <w:sz w:val="18"/>
                <w:szCs w:val="18"/>
                <w:lang w:val="en-US"/>
              </w:rPr>
              <w:t>M</w:t>
            </w:r>
          </w:p>
        </w:tc>
      </w:tr>
    </w:tbl>
    <w:p w:rsidR="00FF7FB3" w:rsidRPr="003C0C16" w:rsidRDefault="00FF7FB3" w:rsidP="00875625"/>
    <w:p w:rsidR="00FF7FB3" w:rsidRPr="003C0C16" w:rsidRDefault="00FF7FB3" w:rsidP="00875625">
      <w:pPr>
        <w:pStyle w:val="Heading3"/>
      </w:pPr>
      <w:bookmarkStart w:id="35" w:name="_Toc463951383"/>
      <w:r w:rsidRPr="003C0C16">
        <w:t>2 Εφαρμογή εθνικής στρατηγικής για τους Ρομά</w:t>
      </w:r>
      <w:bookmarkEnd w:id="35"/>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000000"/>
                <w:sz w:val="18"/>
                <w:szCs w:val="18"/>
              </w:rPr>
            </w:pPr>
            <w:r w:rsidRPr="000565A5">
              <w:rPr>
                <w:rFonts w:cs="Arial"/>
                <w:b/>
                <w:color w:val="000000"/>
                <w:sz w:val="18"/>
                <w:szCs w:val="18"/>
              </w:rPr>
              <w:t>Εφαρμογή εθνικής στρατηγικής για τους ρομά</w:t>
            </w:r>
          </w:p>
        </w:tc>
      </w:tr>
      <w:tr w:rsidR="00FF7FB3" w:rsidRPr="003C0C16" w:rsidTr="000565A5">
        <w:tc>
          <w:tcPr>
            <w:tcW w:w="1696" w:type="dxa"/>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Προτεραιότητα</w:t>
            </w:r>
          </w:p>
        </w:tc>
        <w:tc>
          <w:tcPr>
            <w:tcW w:w="1403" w:type="dxa"/>
            <w:gridSpan w:val="5"/>
          </w:tcPr>
          <w:p w:rsidR="00FF7FB3" w:rsidRPr="000565A5" w:rsidRDefault="00FF7FB3" w:rsidP="000565A5">
            <w:pPr>
              <w:spacing w:before="40" w:after="40"/>
              <w:jc w:val="right"/>
              <w:rPr>
                <w:rFonts w:cs="Arial"/>
                <w:color w:val="000000"/>
                <w:sz w:val="18"/>
                <w:szCs w:val="18"/>
              </w:rPr>
            </w:pPr>
            <w:r w:rsidRPr="000565A5">
              <w:rPr>
                <w:rFonts w:cs="Arial"/>
                <w:color w:val="000000"/>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color w:val="000000"/>
                <w:sz w:val="18"/>
                <w:szCs w:val="18"/>
                <w:lang w:val="en-US"/>
              </w:rPr>
            </w:pPr>
          </w:p>
        </w:tc>
        <w:tc>
          <w:tcPr>
            <w:tcW w:w="1413" w:type="dxa"/>
            <w:gridSpan w:val="12"/>
          </w:tcPr>
          <w:p w:rsidR="00FF7FB3" w:rsidRPr="000565A5" w:rsidRDefault="00FF7FB3" w:rsidP="000565A5">
            <w:pPr>
              <w:spacing w:before="40" w:after="40"/>
              <w:jc w:val="right"/>
              <w:rPr>
                <w:rFonts w:cs="Arial"/>
                <w:color w:val="000000"/>
                <w:sz w:val="18"/>
                <w:szCs w:val="18"/>
              </w:rPr>
            </w:pPr>
            <w:r w:rsidRPr="000565A5">
              <w:rPr>
                <w:rFonts w:cs="Arial"/>
                <w:color w:val="000000"/>
                <w:sz w:val="18"/>
                <w:szCs w:val="18"/>
              </w:rPr>
              <w:t>Υψηλή</w:t>
            </w:r>
          </w:p>
        </w:tc>
        <w:tc>
          <w:tcPr>
            <w:tcW w:w="706" w:type="dxa"/>
            <w:gridSpan w:val="6"/>
            <w:shd w:val="clear" w:color="auto" w:fill="F4B083"/>
          </w:tcPr>
          <w:p w:rsidR="00FF7FB3" w:rsidRPr="000565A5" w:rsidRDefault="00FF7FB3" w:rsidP="000565A5">
            <w:pPr>
              <w:tabs>
                <w:tab w:val="center" w:pos="325"/>
              </w:tabs>
              <w:spacing w:before="40" w:after="40"/>
              <w:rPr>
                <w:rFonts w:cs="Arial"/>
                <w:color w:val="000000"/>
                <w:sz w:val="18"/>
                <w:szCs w:val="18"/>
              </w:rPr>
            </w:pPr>
            <w:r w:rsidRPr="000565A5">
              <w:rPr>
                <w:rFonts w:cs="Arial"/>
                <w:color w:val="000000"/>
                <w:sz w:val="18"/>
                <w:szCs w:val="18"/>
              </w:rPr>
              <w:tab/>
              <w:t>Χ</w:t>
            </w:r>
          </w:p>
        </w:tc>
        <w:tc>
          <w:tcPr>
            <w:tcW w:w="1412" w:type="dxa"/>
            <w:gridSpan w:val="11"/>
          </w:tcPr>
          <w:p w:rsidR="00FF7FB3" w:rsidRPr="000565A5" w:rsidRDefault="00FF7FB3" w:rsidP="000565A5">
            <w:pPr>
              <w:spacing w:before="40" w:after="40"/>
              <w:jc w:val="right"/>
              <w:rPr>
                <w:rFonts w:cs="Arial"/>
                <w:color w:val="000000"/>
                <w:sz w:val="18"/>
                <w:szCs w:val="18"/>
              </w:rPr>
            </w:pPr>
            <w:r w:rsidRPr="000565A5">
              <w:rPr>
                <w:rFonts w:cs="Arial"/>
                <w:color w:val="000000"/>
                <w:sz w:val="18"/>
                <w:szCs w:val="18"/>
              </w:rPr>
              <w:t>Μέση</w:t>
            </w:r>
          </w:p>
        </w:tc>
        <w:tc>
          <w:tcPr>
            <w:tcW w:w="721" w:type="dxa"/>
            <w:gridSpan w:val="3"/>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Διοικητική (εφαρμογή διατάξεων, αρμοδιοτήτων.)</w:t>
            </w:r>
          </w:p>
        </w:tc>
        <w:tc>
          <w:tcPr>
            <w:tcW w:w="466" w:type="dxa"/>
            <w:gridSpan w:val="2"/>
          </w:tcPr>
          <w:p w:rsidR="00FF7FB3" w:rsidRPr="000565A5" w:rsidRDefault="00FF7FB3" w:rsidP="000565A5">
            <w:pPr>
              <w:tabs>
                <w:tab w:val="center" w:pos="201"/>
              </w:tabs>
              <w:spacing w:before="40" w:after="40"/>
              <w:jc w:val="center"/>
              <w:rPr>
                <w:rFonts w:cs="Arial"/>
                <w:color w:val="000000"/>
                <w:sz w:val="18"/>
                <w:szCs w:val="18"/>
              </w:rPr>
            </w:pPr>
            <w:r w:rsidRPr="000565A5">
              <w:rPr>
                <w:rFonts w:cs="Arial"/>
                <w:color w:val="000000"/>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Εργο (φυσικό)</w:t>
            </w:r>
          </w:p>
        </w:tc>
        <w:tc>
          <w:tcPr>
            <w:tcW w:w="466" w:type="dxa"/>
            <w:gridSpan w:val="2"/>
          </w:tcPr>
          <w:p w:rsidR="00FF7FB3" w:rsidRPr="000565A5" w:rsidRDefault="00FF7FB3" w:rsidP="000565A5">
            <w:pPr>
              <w:tabs>
                <w:tab w:val="center" w:pos="201"/>
              </w:tabs>
              <w:spacing w:before="40" w:after="40"/>
              <w:jc w:val="center"/>
              <w:rPr>
                <w:rFonts w:cs="Arial"/>
                <w:color w:val="000000"/>
                <w:sz w:val="18"/>
                <w:szCs w:val="18"/>
              </w:rPr>
            </w:pPr>
            <w:r w:rsidRPr="000565A5">
              <w:rPr>
                <w:rFonts w:cs="Arial"/>
                <w:color w:val="000000"/>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Οικονομική επιχορήγηση, ενίσχυση</w:t>
            </w:r>
          </w:p>
        </w:tc>
        <w:tc>
          <w:tcPr>
            <w:tcW w:w="466" w:type="dxa"/>
            <w:gridSpan w:val="2"/>
          </w:tcPr>
          <w:p w:rsidR="00FF7FB3" w:rsidRPr="000565A5" w:rsidRDefault="00FF7FB3" w:rsidP="000565A5">
            <w:pPr>
              <w:tabs>
                <w:tab w:val="center" w:pos="201"/>
              </w:tabs>
              <w:spacing w:before="40" w:after="40"/>
              <w:jc w:val="center"/>
              <w:rPr>
                <w:rFonts w:cs="Arial"/>
                <w:color w:val="000000"/>
                <w:sz w:val="18"/>
                <w:szCs w:val="18"/>
              </w:rPr>
            </w:pPr>
            <w:r w:rsidRPr="000565A5">
              <w:rPr>
                <w:rFonts w:cs="Arial"/>
                <w:color w:val="000000"/>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 xml:space="preserve">Μελέτη ή άλλη </w:t>
            </w:r>
            <w:r w:rsidRPr="000565A5">
              <w:rPr>
                <w:rFonts w:cs="Arial"/>
                <w:color w:val="000000"/>
                <w:sz w:val="18"/>
                <w:szCs w:val="18"/>
                <w:lang w:val="en-US"/>
              </w:rPr>
              <w:t>soft </w:t>
            </w:r>
            <w:r w:rsidRPr="000565A5">
              <w:rPr>
                <w:rFonts w:cs="Arial"/>
                <w:color w:val="000000"/>
                <w:sz w:val="18"/>
                <w:szCs w:val="18"/>
              </w:rPr>
              <w:t>ενέργεια</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tcPr>
          <w:p w:rsidR="00FF7FB3" w:rsidRPr="000565A5" w:rsidRDefault="00FF7FB3" w:rsidP="000565A5">
            <w:pPr>
              <w:spacing w:before="40" w:after="40"/>
              <w:rPr>
                <w:rFonts w:cs="Arial"/>
                <w:b/>
                <w:color w:val="000000"/>
                <w:sz w:val="18"/>
                <w:szCs w:val="18"/>
              </w:rPr>
            </w:pPr>
            <w:r w:rsidRPr="000565A5">
              <w:rPr>
                <w:rFonts w:cs="Arial"/>
                <w:b/>
                <w:color w:val="000000"/>
                <w:sz w:val="18"/>
                <w:szCs w:val="18"/>
              </w:rPr>
              <w:t>Εξυπνη πόλη</w:t>
            </w:r>
          </w:p>
        </w:tc>
        <w:tc>
          <w:tcPr>
            <w:tcW w:w="5895" w:type="dxa"/>
            <w:gridSpan w:val="39"/>
          </w:tcPr>
          <w:p w:rsidR="00FF7FB3" w:rsidRPr="000565A5" w:rsidRDefault="00FF7FB3" w:rsidP="000565A5">
            <w:pPr>
              <w:spacing w:before="40" w:after="40"/>
              <w:rPr>
                <w:rFonts w:cs="Arial"/>
                <w:color w:val="000000"/>
                <w:sz w:val="18"/>
                <w:szCs w:val="18"/>
              </w:rPr>
            </w:pPr>
            <w:r w:rsidRPr="000565A5">
              <w:rPr>
                <w:rFonts w:cs="Arial"/>
                <w:color w:val="000000"/>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Γεωγραφικός χαρακτήρας</w:t>
            </w: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1 (σύνολο οικιστικού ιστού)</w:t>
            </w:r>
          </w:p>
        </w:tc>
        <w:tc>
          <w:tcPr>
            <w:tcW w:w="920" w:type="dxa"/>
            <w:gridSpan w:val="5"/>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Χ</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807" w:type="dxa"/>
            <w:gridSpan w:val="7"/>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3 (θύλακες)</w:t>
            </w:r>
          </w:p>
        </w:tc>
        <w:tc>
          <w:tcPr>
            <w:tcW w:w="378"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Γ3</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Ε1</w:t>
            </w:r>
          </w:p>
        </w:tc>
        <w:tc>
          <w:tcPr>
            <w:tcW w:w="378"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Ε2</w:t>
            </w:r>
          </w:p>
        </w:tc>
        <w:tc>
          <w:tcPr>
            <w:tcW w:w="379" w:type="dxa"/>
            <w:gridSpan w:val="2"/>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Ε3</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Ε4</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Ε5</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Ε6</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Ε7</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Ε8</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4079" w:type="dxa"/>
            <w:gridSpan w:val="25"/>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κ4</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κ6</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κ7</w:t>
            </w:r>
          </w:p>
        </w:tc>
      </w:tr>
      <w:tr w:rsidR="00FF7FB3" w:rsidRPr="003C0C16" w:rsidTr="000565A5">
        <w:tc>
          <w:tcPr>
            <w:tcW w:w="1696" w:type="dxa"/>
            <w:vMerge/>
            <w:tcBorders>
              <w:right w:val="single" w:sz="24" w:space="0" w:color="auto"/>
            </w:tcBorders>
          </w:tcPr>
          <w:p w:rsidR="00FF7FB3" w:rsidRPr="000565A5" w:rsidRDefault="00FF7FB3" w:rsidP="000565A5">
            <w:pPr>
              <w:spacing w:before="40" w:after="40"/>
              <w:rPr>
                <w:rFonts w:cs="Arial"/>
                <w:b/>
                <w:color w:val="000000"/>
                <w:sz w:val="18"/>
                <w:szCs w:val="18"/>
              </w:rPr>
            </w:pPr>
          </w:p>
        </w:tc>
        <w:tc>
          <w:tcPr>
            <w:tcW w:w="371"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ο1</w:t>
            </w:r>
          </w:p>
        </w:tc>
        <w:tc>
          <w:tcPr>
            <w:tcW w:w="370" w:type="dxa"/>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ο2</w:t>
            </w:r>
          </w:p>
        </w:tc>
        <w:tc>
          <w:tcPr>
            <w:tcW w:w="372"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ο3</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ο4</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π2</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π3</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π4</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π5</w:t>
            </w:r>
          </w:p>
        </w:tc>
        <w:tc>
          <w:tcPr>
            <w:tcW w:w="37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π6</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π7</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π8</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φ2</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φ4</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353" w:type="dxa"/>
            <w:gridSpan w:val="4"/>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Αξονες</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353" w:type="dxa"/>
            <w:gridSpan w:val="4"/>
            <w:vMerge/>
          </w:tcPr>
          <w:p w:rsidR="00FF7FB3" w:rsidRPr="000565A5" w:rsidRDefault="00FF7FB3" w:rsidP="000565A5">
            <w:pPr>
              <w:spacing w:before="40" w:after="40"/>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lang w:val="en-US"/>
              </w:rPr>
            </w:pPr>
          </w:p>
        </w:tc>
        <w:tc>
          <w:tcPr>
            <w:tcW w:w="456" w:type="dxa"/>
            <w:gridSpan w:val="3"/>
          </w:tcPr>
          <w:p w:rsidR="00FF7FB3" w:rsidRPr="000565A5" w:rsidRDefault="00FF7FB3" w:rsidP="000565A5">
            <w:pPr>
              <w:spacing w:before="40" w:after="40"/>
              <w:jc w:val="center"/>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36" w:name="_Toc463951384"/>
      <w:r w:rsidRPr="003C0C16">
        <w:t>3 Στήριξη νέων μορφών κοινωνικής οικονομίας και εθελοντισμού</w:t>
      </w:r>
      <w:bookmarkEnd w:id="36"/>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sz w:val="18"/>
              </w:rPr>
              <w:t>Στήριξη νέων μορφών κοινωνικής οικονομίας και εθελοντισμού</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rPr>
            </w:pPr>
            <w:r w:rsidRPr="000565A5">
              <w:rPr>
                <w:rFonts w:cs="Arial"/>
                <w:sz w:val="18"/>
                <w:szCs w:val="18"/>
                <w:lang w:val="en-US"/>
              </w:rPr>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37" w:name="_Toc463951385"/>
      <w:r w:rsidRPr="003C0C16">
        <w:t>4 Ειδικές δράσεις για αντιμετώπιση της ακραίας φτώχειας</w:t>
      </w:r>
      <w:bookmarkEnd w:id="37"/>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sz w:val="18"/>
              </w:rPr>
              <w:t>Ειδικές δράσεις για για αντιμετώπιση της ακραίας φτώχειας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lang w:val="en-US"/>
              </w:rPr>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left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38" w:name="_Toc463951386"/>
      <w:r w:rsidRPr="003C0C16">
        <w:t>5 Ενέργειες ενεργού γήρανσης</w:t>
      </w:r>
      <w:bookmarkEnd w:id="38"/>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sz w:val="18"/>
              </w:rPr>
              <w:t>Ενέργειες ενεργού γήρανσης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39" w:name="_Toc463951387"/>
      <w:r w:rsidRPr="003C0C16">
        <w:t>6 Βελτίωση υπηρεσιών και υποδομών περίθαλψης και πρόνοιας και κοινωνικής φροντίδας</w:t>
      </w:r>
      <w:bookmarkEnd w:id="39"/>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sz w:val="18"/>
              </w:rPr>
              <w:t>Βελτίωση υπηρεσιών και υποδομών περίθαλψης και πρόνοιας και κοινωνικής φροντίδας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184"/>
                <w:tab w:val="left" w:pos="218"/>
                <w:tab w:val="center" w:pos="325"/>
              </w:tabs>
              <w:spacing w:before="40" w:after="40"/>
              <w:jc w:val="left"/>
              <w:rPr>
                <w:rFonts w:cs="Arial"/>
                <w:sz w:val="18"/>
                <w:szCs w:val="18"/>
                <w:lang w:val="en-US"/>
              </w:rPr>
            </w:pPr>
            <w:r w:rsidRPr="000565A5">
              <w:rPr>
                <w:rFonts w:cs="Arial"/>
                <w:sz w:val="18"/>
                <w:szCs w:val="18"/>
                <w:lang w:val="en-US"/>
              </w:rPr>
              <w:tab/>
            </w:r>
            <w:r w:rsidRPr="000565A5">
              <w:rPr>
                <w:rFonts w:cs="Arial"/>
                <w:sz w:val="18"/>
                <w:szCs w:val="18"/>
                <w:lang w:val="en-US"/>
              </w:rPr>
              <w:tab/>
            </w:r>
            <w:r w:rsidRPr="000565A5">
              <w:rPr>
                <w:rFonts w:cs="Arial"/>
                <w:sz w:val="18"/>
                <w:szCs w:val="18"/>
                <w:lang w:val="en-US"/>
              </w:rPr>
              <w:tab/>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40" w:name="_Toc463951388"/>
      <w:r w:rsidRPr="003C0C16">
        <w:t>7 Βελτίωση υποδομών και υπηρεσιών πρωτοβάθμιας και δευτεροβάθμιας εκπαίδευσης</w:t>
      </w:r>
      <w:bookmarkEnd w:id="40"/>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Βελτίωση υποδομών και υπηρεσιών πρωτοβάθμιας και δευτεροβάθμιας εκπαίδευσης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lang w:val="en-US"/>
              </w:rPr>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right"/>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ΜΥ</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 w:rsidR="00FF7FB3" w:rsidRPr="003C0C16" w:rsidRDefault="00FF7FB3" w:rsidP="00875625">
      <w:pPr>
        <w:pStyle w:val="Heading3"/>
      </w:pPr>
      <w:bookmarkStart w:id="41" w:name="_Toc463951389"/>
      <w:r w:rsidRPr="003C0C16">
        <w:t>8 Ενέργειες δια βίου μάθησης και ευαισθητοποίησης</w:t>
      </w:r>
      <w:bookmarkEnd w:id="41"/>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Ενέργειες δια βίου μάθησης και ευαισθητοποίησης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42" w:name="_Toc463951390"/>
      <w:r w:rsidRPr="003C0C16">
        <w:t>9 Οριζόντια μέτρα για την αντιμετώπιση της ανεργίας</w:t>
      </w:r>
      <w:bookmarkEnd w:id="42"/>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Οριζόντια μέτρα για την αντιμετώπιση της ανεργίας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lang w:val="en-US"/>
              </w:rPr>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left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43" w:name="_Toc463951391"/>
      <w:r w:rsidRPr="003C0C16">
        <w:t>10 Διαχείριση θεμάτων που συνδέονται με τις ροές προσφύγων και τους μετανάστες</w:t>
      </w:r>
      <w:bookmarkEnd w:id="43"/>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Διαχείριση θεμάτων που συνδέονται με τις ροές προσφύγων και τους μετανάστες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lang w:val="en-US"/>
              </w:rPr>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44" w:name="_Toc463951392"/>
      <w:r w:rsidRPr="003C0C16">
        <w:t>11 Ενέργειες για την ένταξη στην οικονομική δραστηριότητα ευπαθών ομάδων του πληθυσμού</w:t>
      </w:r>
      <w:bookmarkEnd w:id="44"/>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Ενέργειες για την ένταξη στην οικονομική δραστηριότητα ευπαθών ομάδων του πληθυσμού</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lang w:val="en-US"/>
              </w:rPr>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left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45" w:name="_Toc463951393"/>
      <w:r w:rsidRPr="003C0C16">
        <w:t>12 Επαγγελματική εκπαίδευση και κατάρτιση</w:t>
      </w:r>
      <w:bookmarkEnd w:id="45"/>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Επαγγελματική εκπαίδευση και κατάρτιση</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lang w:val="en-US"/>
              </w:rPr>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Pr>
        <w:pStyle w:val="Heading3"/>
      </w:pPr>
      <w:bookmarkStart w:id="46" w:name="_Toc463951394"/>
      <w:r w:rsidRPr="003C0C16">
        <w:t>13 Αναδιάρθρωση της οικονομικής βάσης της πόλης στην κατεύθυνση της έξυπνης εξειδίκευσης</w:t>
      </w:r>
      <w:bookmarkEnd w:id="46"/>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Αναδιάρθρωση της οικονομικής βάσης της πόλης στην κατεύθυνση της έξυπνης εξειδίκευσης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lang w:val="en-US"/>
              </w:rPr>
              <w:t>X</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lang w:val="en-US"/>
              </w:rPr>
              <w:t>X</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Pr>
        <w:pStyle w:val="Heading3"/>
      </w:pPr>
      <w:bookmarkStart w:id="47" w:name="_Toc463951395"/>
      <w:r w:rsidRPr="003C0C16">
        <w:t>14 Ενισχύσεις προς τις ιδιωτικές επιχειρήσεις μέσω του Αναπτυξιακού Νόμου και ειδικές ενισχύσεις στη Λάρισα ως «πόλης σε κρίση»</w:t>
      </w:r>
      <w:bookmarkEnd w:id="47"/>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Ενισχύσεις προς τις ιδιωτικές επιχειρήσεις μέσω του Αναπτυξιακού Νόμου και ειδικές ενισχύσεις στη Λάρισα ως «πόλης σε κρίση</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Υ</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48" w:name="_Toc463951396"/>
      <w:r w:rsidRPr="003C0C16">
        <w:t>15 Οριζόντια ενίσχυση των ΜΜΕ</w:t>
      </w:r>
      <w:bookmarkEnd w:id="48"/>
      <w:r w:rsidRPr="003C0C16">
        <w:t xml:space="preserve"> </w:t>
      </w:r>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Οριζόντια ενίσχυση των ΜΜΕ</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Υ</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49" w:name="_Toc463951397"/>
      <w:r w:rsidRPr="003C0C16">
        <w:t>16 Ειδικά μέτρα στήριξης του εμπορίου και του μικρο-εμπορίου</w:t>
      </w:r>
      <w:bookmarkEnd w:id="49"/>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Ειδικά μέτρα στήριξης του εμπορίου και του μικρο-εμπορίου</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rPr>
              <w:t>Χ</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Pr>
        <w:pStyle w:val="Heading3"/>
      </w:pPr>
      <w:bookmarkStart w:id="50" w:name="_Toc463951398"/>
      <w:r w:rsidRPr="003C0C16">
        <w:t>17 Οριζόντια ενίσχυση της επιχειρηματικότητας και της καινοτομίας</w:t>
      </w:r>
      <w:bookmarkEnd w:id="50"/>
      <w:r w:rsidRPr="003C0C16">
        <w:t xml:space="preserve"> </w:t>
      </w:r>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Οριζόντια ενίσχυση της επιχειρηματικότητας και της καινοτομίας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Υ</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1" w:name="_Toc463951399"/>
      <w:r w:rsidRPr="003C0C16">
        <w:t>18 Παρεμβάσεις προώθησης συστάδων επιχειρήσεων και επιχειρηματικές διαδρομές</w:t>
      </w:r>
      <w:bookmarkEnd w:id="51"/>
      <w:r w:rsidRPr="003C0C16">
        <w:t xml:space="preserve"> </w:t>
      </w:r>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sz w:val="18"/>
              </w:rPr>
              <w:t>Παρεμβάσεις προώθησης συστάδων επιχειρήσεων και επιχειρηματικές διαδρομές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rPr>
              <w:t>Χ</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2" w:name="_Toc463951400"/>
      <w:r w:rsidRPr="003C0C16">
        <w:t>19 Βελτίωση διαχείρισης απορριμμάτων και καθαριότητας πόλης</w:t>
      </w:r>
      <w:bookmarkEnd w:id="52"/>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Βελτίωση διαχείρισης απορριμμάτων και καθαριότητας πόλης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Borders>
              <w:left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3" w:name="_Toc463951401"/>
      <w:r w:rsidRPr="003C0C16">
        <w:t>20 Βιώσιμη διαχείριση νερού και υγρών αποβλήτων</w:t>
      </w:r>
      <w:bookmarkEnd w:id="53"/>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Βιώσιμη διαχείριση νερού και υγρών αποβλήτων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rPr>
              <w:t>Χ</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4" w:name="_Toc463951402"/>
      <w:r w:rsidRPr="003C0C16">
        <w:t>21 Αντιμετώπιση ηχορρύπανσης</w:t>
      </w:r>
      <w:bookmarkEnd w:id="54"/>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Αντιμετώπιση ηχορρύπανσης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tabs>
                <w:tab w:val="center" w:pos="328"/>
              </w:tabs>
              <w:spacing w:before="40" w:after="40"/>
              <w:rPr>
                <w:rFonts w:cs="Arial"/>
                <w:sz w:val="18"/>
                <w:szCs w:val="18"/>
              </w:rPr>
            </w:pPr>
            <w:r w:rsidRPr="000565A5">
              <w:rPr>
                <w:rFonts w:cs="Arial"/>
                <w:sz w:val="18"/>
                <w:szCs w:val="18"/>
              </w:rPr>
              <w:tab/>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5" w:name="_Toc463951403"/>
      <w:r w:rsidRPr="003C0C16">
        <w:t>22 Αντιμετώπιση οπτικής ρύπανσης</w:t>
      </w:r>
      <w:bookmarkEnd w:id="55"/>
      <w:r w:rsidRPr="003C0C16">
        <w:t xml:space="preserve"> </w:t>
      </w:r>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Αντιμετώπιση οπτικής ρύπανσης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κ4</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κ6</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ο1</w:t>
            </w:r>
          </w:p>
        </w:tc>
        <w:tc>
          <w:tcPr>
            <w:tcW w:w="370"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ο2</w:t>
            </w:r>
          </w:p>
        </w:tc>
        <w:tc>
          <w:tcPr>
            <w:tcW w:w="372"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ο3</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ο4</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π2</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π3</w:t>
            </w:r>
          </w:p>
        </w:tc>
        <w:tc>
          <w:tcPr>
            <w:tcW w:w="374" w:type="dxa"/>
            <w:gridSpan w:val="3"/>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π4</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π5</w:t>
            </w:r>
          </w:p>
        </w:tc>
        <w:tc>
          <w:tcPr>
            <w:tcW w:w="374" w:type="dxa"/>
            <w:gridSpan w:val="4"/>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π6</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π7</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π8</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φ2</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φ4</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Αξονες</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6" w:type="dxa"/>
            <w:gridSpan w:val="3"/>
          </w:tcPr>
          <w:p w:rsidR="00FF7FB3" w:rsidRPr="000565A5" w:rsidRDefault="00FF7FB3" w:rsidP="000565A5">
            <w:pPr>
              <w:spacing w:before="40" w:after="40"/>
              <w:jc w:val="center"/>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6" w:name="_Toc463951404"/>
      <w:r w:rsidRPr="003C0C16">
        <w:t>23 Πράσινες ταράτσες-Κατακόρυφοι κήποι</w:t>
      </w:r>
      <w:bookmarkEnd w:id="56"/>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Πράσινες ταράτσες-Κατακόρυφοι κήποι</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7" w:name="_Toc463951405"/>
      <w:r w:rsidRPr="003C0C16">
        <w:t>24 Ενέργειες για αναζωογόνηση των πάρκων και μεγάλων πράσινων χώρων</w:t>
      </w:r>
      <w:bookmarkEnd w:id="57"/>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Ενέργειες για αναζωογόνηση των πάρκων και μεγάλων πράσινων χώρων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rPr>
              <w:t>Χ</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8" w:name="_Toc463951406"/>
      <w:r w:rsidRPr="003C0C16">
        <w:t>25 Προσαρμογή στην κλιματική αλλαγή</w:t>
      </w:r>
      <w:bookmarkEnd w:id="58"/>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Προσαρμογή στην κλιματική αλλαγή</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κ4</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κ6</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ο1</w:t>
            </w:r>
          </w:p>
        </w:tc>
        <w:tc>
          <w:tcPr>
            <w:tcW w:w="370"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ο2</w:t>
            </w:r>
          </w:p>
        </w:tc>
        <w:tc>
          <w:tcPr>
            <w:tcW w:w="372"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ο3</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ο4</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π2</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π3</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π4</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π5</w:t>
            </w:r>
          </w:p>
        </w:tc>
        <w:tc>
          <w:tcPr>
            <w:tcW w:w="37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π6</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π7</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π8</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φ2</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φ4</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Αξονες</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5"/>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59" w:name="_Toc463951407"/>
      <w:r w:rsidRPr="003C0C16">
        <w:t>26 Μετακίνηση σημαντικών φορέων του δημοσίου τομέα στη Λάρισα</w:t>
      </w:r>
      <w:bookmarkEnd w:id="59"/>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9"/>
        <w:gridCol w:w="372"/>
        <w:gridCol w:w="372"/>
        <w:gridCol w:w="374"/>
        <w:gridCol w:w="241"/>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9"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7"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Μετακίνηση σημαντικών φορέων του δημοσίου τομέα στη Λάρισα</w:t>
            </w:r>
          </w:p>
        </w:tc>
      </w:tr>
      <w:tr w:rsidR="00FF7FB3" w:rsidRPr="003C0C16" w:rsidTr="000565A5">
        <w:tc>
          <w:tcPr>
            <w:tcW w:w="1699"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9"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9"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901"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5901"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5901"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5901"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5901"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9"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901"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9"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7"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5447"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1813"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4085"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4"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9"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85"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4085"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1359"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9" w:type="dxa"/>
            <w:vMerge/>
          </w:tcPr>
          <w:p w:rsidR="00FF7FB3" w:rsidRPr="000565A5" w:rsidRDefault="00FF7FB3" w:rsidP="000565A5">
            <w:pPr>
              <w:spacing w:before="40" w:after="40"/>
              <w:rPr>
                <w:rFonts w:cs="Arial"/>
                <w:b/>
                <w:sz w:val="18"/>
                <w:szCs w:val="18"/>
              </w:rPr>
            </w:pPr>
          </w:p>
        </w:tc>
        <w:tc>
          <w:tcPr>
            <w:tcW w:w="1359"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0" w:name="_Toc463951408"/>
      <w:r w:rsidRPr="003C0C16">
        <w:t>27 Αισθητική–λειτουργική αναβάθμιση της πόλης με άμεσες παρεμβάσεις</w:t>
      </w:r>
      <w:bookmarkEnd w:id="60"/>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Μετακίνηση σημαντικών φορέων του δημοσίου τομέα στη Λάρισα</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color w:val="000000"/>
                <w:sz w:val="18"/>
                <w:szCs w:val="18"/>
              </w:rPr>
            </w:pPr>
            <w:r w:rsidRPr="000565A5">
              <w:rPr>
                <w:rFonts w:cs="Arial"/>
                <w:b/>
                <w:color w:val="000000"/>
                <w:sz w:val="18"/>
                <w:szCs w:val="18"/>
              </w:rPr>
              <w:t>Εξυπνη πόλη</w:t>
            </w:r>
          </w:p>
        </w:tc>
        <w:tc>
          <w:tcPr>
            <w:tcW w:w="5895" w:type="dxa"/>
            <w:gridSpan w:val="39"/>
          </w:tcPr>
          <w:p w:rsidR="00FF7FB3" w:rsidRPr="000565A5" w:rsidRDefault="00FF7FB3" w:rsidP="000565A5">
            <w:pPr>
              <w:spacing w:before="40" w:after="40"/>
              <w:rPr>
                <w:rFonts w:cs="Arial"/>
                <w:color w:val="000000"/>
                <w:sz w:val="18"/>
                <w:szCs w:val="18"/>
              </w:rPr>
            </w:pPr>
            <w:r w:rsidRPr="000565A5">
              <w:rPr>
                <w:rFonts w:cs="Arial"/>
                <w:color w:val="000000"/>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Γεωγραφικός χαρακτήρας</w:t>
            </w: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Χ</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Χ</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807" w:type="dxa"/>
            <w:gridSpan w:val="7"/>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3 (θύλακες)</w:t>
            </w:r>
          </w:p>
        </w:tc>
        <w:tc>
          <w:tcPr>
            <w:tcW w:w="378"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Ε1</w:t>
            </w:r>
          </w:p>
        </w:tc>
        <w:tc>
          <w:tcPr>
            <w:tcW w:w="378" w:type="dxa"/>
            <w:gridSpan w:val="4"/>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Ε2</w:t>
            </w:r>
          </w:p>
        </w:tc>
        <w:tc>
          <w:tcPr>
            <w:tcW w:w="379"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Ε3</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Ε4</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Ε5</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Ε6</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Ε7</w:t>
            </w:r>
          </w:p>
        </w:tc>
        <w:tc>
          <w:tcPr>
            <w:tcW w:w="383" w:type="dxa"/>
            <w:gridSpan w:val="3"/>
            <w:tcBorders>
              <w:bottom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Ε8</w:t>
            </w:r>
          </w:p>
        </w:tc>
        <w:tc>
          <w:tcPr>
            <w:tcW w:w="379" w:type="dxa"/>
            <w:tcBorders>
              <w:bottom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4079" w:type="dxa"/>
            <w:gridSpan w:val="25"/>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κ3</w:t>
            </w:r>
          </w:p>
        </w:tc>
        <w:tc>
          <w:tcPr>
            <w:tcW w:w="383" w:type="dxa"/>
            <w:gridSpan w:val="3"/>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κ4</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κ6</w:t>
            </w:r>
          </w:p>
        </w:tc>
        <w:tc>
          <w:tcPr>
            <w:tcW w:w="379"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371"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ο1</w:t>
            </w:r>
          </w:p>
        </w:tc>
        <w:tc>
          <w:tcPr>
            <w:tcW w:w="370"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ο2</w:t>
            </w:r>
          </w:p>
        </w:tc>
        <w:tc>
          <w:tcPr>
            <w:tcW w:w="372"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ο3</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ο4</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π2</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π3</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π4</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π5</w:t>
            </w:r>
          </w:p>
        </w:tc>
        <w:tc>
          <w:tcPr>
            <w:tcW w:w="374" w:type="dxa"/>
            <w:gridSpan w:val="4"/>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π6</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π7</w:t>
            </w:r>
          </w:p>
        </w:tc>
        <w:tc>
          <w:tcPr>
            <w:tcW w:w="374" w:type="dxa"/>
            <w:gridSpan w:val="3"/>
            <w:tcBorders>
              <w:left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π8</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φ1</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φ2</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φ4</w:t>
            </w:r>
          </w:p>
        </w:tc>
        <w:tc>
          <w:tcPr>
            <w:tcW w:w="379"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color w:val="000000"/>
                <w:sz w:val="18"/>
                <w:szCs w:val="18"/>
              </w:rPr>
            </w:pPr>
            <w:r w:rsidRPr="000565A5">
              <w:rPr>
                <w:rFonts w:cs="Arial"/>
                <w:b/>
                <w:color w:val="000000"/>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353" w:type="dxa"/>
            <w:gridSpan w:val="4"/>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Αξονες</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color w:val="000000"/>
                <w:sz w:val="18"/>
                <w:szCs w:val="18"/>
              </w:rPr>
            </w:pPr>
          </w:p>
        </w:tc>
        <w:tc>
          <w:tcPr>
            <w:tcW w:w="1353" w:type="dxa"/>
            <w:gridSpan w:val="4"/>
            <w:vMerge/>
          </w:tcPr>
          <w:p w:rsidR="00FF7FB3" w:rsidRPr="000565A5" w:rsidRDefault="00FF7FB3" w:rsidP="000565A5">
            <w:pPr>
              <w:spacing w:before="40" w:after="40"/>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6" w:type="dxa"/>
            <w:gridSpan w:val="3"/>
          </w:tcPr>
          <w:p w:rsidR="00FF7FB3" w:rsidRPr="000565A5" w:rsidRDefault="00FF7FB3" w:rsidP="000565A5">
            <w:pPr>
              <w:spacing w:before="40" w:after="40"/>
              <w:jc w:val="center"/>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1" w:name="_Toc463951409"/>
      <w:r w:rsidRPr="003C0C16">
        <w:t>28 Δημιουργία Προδιαγραφών και Οδηγού για παρεμβάσεις στο δημόσιο χώρο</w:t>
      </w:r>
      <w:bookmarkEnd w:id="61"/>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Δημιουργία Προδιαγραφών και Οδηγού για παρεμβάσεις στο δημόσιο χώρο</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2" w:name="_Toc463951410"/>
      <w:r w:rsidRPr="003C0C16">
        <w:t>29 Αναμόρφωση πεζοδρομίων και υφιστάμενων πεζοδρόμων</w:t>
      </w:r>
      <w:bookmarkEnd w:id="62"/>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Αναμόρφωση πεζοδρομίων και υφιστάμενων πεζοδρόμων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3" w:name="_Toc463951411"/>
      <w:r w:rsidRPr="003C0C16">
        <w:t>30 Επέκταση δικτύου κίνησης πεζών</w:t>
      </w:r>
      <w:bookmarkEnd w:id="63"/>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Επέκταση δικτύου κίνησης πεζών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4" w:name="_Toc463951412"/>
      <w:r w:rsidRPr="003C0C16">
        <w:t>31 Αναβάθμιση ή δημιουργία πλατειών και κοινόχρηστων χώρων</w:t>
      </w:r>
      <w:bookmarkEnd w:id="64"/>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Αναβάθμιση ή δημιουργία πλατειών και κοινόχρηστων χώρων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left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5" w:name="_Toc463951413"/>
      <w:r w:rsidRPr="003C0C16">
        <w:t>32 Μέτρα και ενέργειες για καλύτερη πληροφόρηση στην πόλη</w:t>
      </w:r>
      <w:bookmarkEnd w:id="65"/>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Μέτρα και ενέργειες για καλύτερη πληροφόρηση στην πόλη</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6" w:name="_Toc463951414"/>
      <w:r w:rsidRPr="003C0C16">
        <w:t>33 Οικονομικά εργαλεία εφαρμογής πολεοδομικού σχεδιασμού</w:t>
      </w:r>
      <w:bookmarkEnd w:id="66"/>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Οικονομικά εργαλεία εφαρμογής πολεοδομικού σχεδιασμού</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7" w:name="_Toc463951415"/>
      <w:r w:rsidRPr="003C0C16">
        <w:t>34 Πολεοδομικές εφαρμογές, παρεμβάσεις ρυμοτομίας, ενοποίηση ακαλύπτων χώρων</w:t>
      </w:r>
      <w:bookmarkEnd w:id="67"/>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Πολεοδομικές εφαρμογές, παρεμβάσεις ρυμοτομίας, ενοποίηση ακαλύπτων χώρων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Borders>
              <w:bottom w:val="single" w:sz="24" w:space="0" w:color="auto"/>
            </w:tcBorders>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8" w:name="_Toc463951416"/>
      <w:r w:rsidRPr="003C0C16">
        <w:t>35 Πολιτιστικές υποδομές και υπηρεσίες</w:t>
      </w:r>
      <w:bookmarkEnd w:id="68"/>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Πολιτιστικές υποδομές και υπηρεσίες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69" w:name="_Toc463951417"/>
      <w:r w:rsidRPr="003C0C16">
        <w:t>36 Πολιτιστικές διαδρομές και ενοποίηση αρχαιολογικών και πολιτιστικών χώρων</w:t>
      </w:r>
      <w:bookmarkEnd w:id="69"/>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Πολιτιστικές διαδρομές και ενοποίηση αρχαιολογικών και πολιτιστικών χώρων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rPr>
              <w:t>Χ</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Pr>
        <w:pStyle w:val="Heading3"/>
      </w:pPr>
      <w:bookmarkStart w:id="70" w:name="_Toc463951418"/>
      <w:r w:rsidRPr="003C0C16">
        <w:t>37 Αθλητικές υποδομές και δραστηριότητες άσκησης πληθυσμού</w:t>
      </w:r>
      <w:bookmarkEnd w:id="70"/>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Αθλητικές υποδομές και δραστηριότητες άσκησης πληθυσμού</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1" w:name="_Toc463951419"/>
      <w:r w:rsidRPr="003C0C16">
        <w:t>38 Βελτίωση του θεσμικού πλαισίου προστασίας και χρήσης των διατηρητέων κτηρίων</w:t>
      </w:r>
      <w:bookmarkEnd w:id="71"/>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Βελτίωση του θεσμικού πλαισίου προστασίας και χρήσης των διατηρητέων κτηρίων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3 (θύλακες)</w:t>
            </w:r>
          </w:p>
        </w:tc>
        <w:tc>
          <w:tcPr>
            <w:tcW w:w="378"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Γ3</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Ε1</w:t>
            </w:r>
          </w:p>
        </w:tc>
        <w:tc>
          <w:tcPr>
            <w:tcW w:w="378"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Ε2</w:t>
            </w:r>
          </w:p>
        </w:tc>
        <w:tc>
          <w:tcPr>
            <w:tcW w:w="379"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Ε3</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Ε4</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Ε5</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Ε6</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Ε7</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Ε8</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κ4</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κ6</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ο1</w:t>
            </w:r>
          </w:p>
        </w:tc>
        <w:tc>
          <w:tcPr>
            <w:tcW w:w="370"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ο2</w:t>
            </w:r>
          </w:p>
        </w:tc>
        <w:tc>
          <w:tcPr>
            <w:tcW w:w="372"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ο3</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ο4</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π2</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π3</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π4</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π5</w:t>
            </w:r>
          </w:p>
        </w:tc>
        <w:tc>
          <w:tcPr>
            <w:tcW w:w="37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π6</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π7</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π8</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φ2</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φ4</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Αξονες</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6" w:type="dxa"/>
            <w:gridSpan w:val="3"/>
          </w:tcPr>
          <w:p w:rsidR="00FF7FB3" w:rsidRPr="000565A5" w:rsidRDefault="00FF7FB3" w:rsidP="000565A5">
            <w:pPr>
              <w:spacing w:before="40" w:after="40"/>
              <w:jc w:val="center"/>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2" w:name="_Toc463951420"/>
      <w:r w:rsidRPr="003C0C16">
        <w:t>39 Δράσεις για τα εγκαταλελειμμένα κτήρια</w:t>
      </w:r>
      <w:bookmarkEnd w:id="72"/>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Δράσεις για τα εγκαταλελειμμένα κτήρια</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tabs>
                <w:tab w:val="center" w:pos="325"/>
              </w:tabs>
              <w:spacing w:before="40" w:after="40"/>
              <w:rPr>
                <w:rFonts w:cs="Arial"/>
                <w:sz w:val="18"/>
                <w:szCs w:val="18"/>
              </w:rPr>
            </w:pPr>
            <w:r w:rsidRPr="000565A5">
              <w:rPr>
                <w:rFonts w:cs="Arial"/>
                <w:sz w:val="18"/>
                <w:szCs w:val="18"/>
              </w:rPr>
              <w:tab/>
              <w:t>Χ</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Borders>
              <w:right w:val="single" w:sz="24" w:space="0" w:color="auto"/>
            </w:tcBorders>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tcPr>
          <w:p w:rsidR="00FF7FB3" w:rsidRPr="000565A5" w:rsidRDefault="00FF7FB3" w:rsidP="000565A5">
            <w:pPr>
              <w:spacing w:before="40" w:after="40"/>
              <w:rPr>
                <w:rFonts w:cs="Arial"/>
                <w:b/>
                <w:sz w:val="18"/>
                <w:szCs w:val="18"/>
              </w:rPr>
            </w:pPr>
          </w:p>
        </w:tc>
        <w:tc>
          <w:tcPr>
            <w:tcW w:w="3169" w:type="dxa"/>
            <w:gridSpan w:val="18"/>
          </w:tcPr>
          <w:p w:rsidR="00FF7FB3" w:rsidRPr="000565A5" w:rsidRDefault="00FF7FB3" w:rsidP="000565A5">
            <w:pPr>
              <w:spacing w:before="40" w:after="40"/>
              <w:jc w:val="center"/>
              <w:rPr>
                <w:rFonts w:cs="Arial"/>
                <w:color w:val="000000"/>
                <w:sz w:val="18"/>
                <w:szCs w:val="18"/>
              </w:rPr>
            </w:pPr>
            <w:r w:rsidRPr="000565A5">
              <w:rPr>
                <w:rFonts w:cs="Arial"/>
                <w:color w:val="000000"/>
                <w:sz w:val="18"/>
              </w:rPr>
              <w:t>Εναρξη ΣΟΑΠ</w:t>
            </w:r>
          </w:p>
        </w:tc>
        <w:tc>
          <w:tcPr>
            <w:tcW w:w="3192" w:type="dxa"/>
            <w:gridSpan w:val="23"/>
          </w:tcPr>
          <w:p w:rsidR="00FF7FB3" w:rsidRPr="000565A5" w:rsidRDefault="00FF7FB3" w:rsidP="000565A5">
            <w:pPr>
              <w:spacing w:before="40" w:after="40"/>
              <w:jc w:val="center"/>
              <w:rPr>
                <w:rFonts w:cs="Arial"/>
                <w:color w:val="000000"/>
                <w:sz w:val="18"/>
                <w:szCs w:val="18"/>
              </w:rPr>
            </w:pPr>
            <w:r w:rsidRPr="000565A5">
              <w:rPr>
                <w:rFonts w:cs="Arial"/>
                <w:color w:val="000000"/>
                <w:sz w:val="18"/>
              </w:rPr>
              <w:t>Μόνιμες ή Βάσει Αξιολόγησης ΣΟΑΠ</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3" w:name="_Toc463951421"/>
      <w:r w:rsidRPr="003C0C16">
        <w:t>40 Αξιοποίηση ακινήτων του δημόσιου τομέα</w:t>
      </w:r>
      <w:bookmarkEnd w:id="73"/>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Αξιοποίηση ακινήτων του δημόσιου τομέα</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Borders>
              <w:right w:val="single" w:sz="24" w:space="0" w:color="auto"/>
            </w:tcBorders>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4" w:name="_Toc463951422"/>
      <w:r w:rsidRPr="003C0C16">
        <w:t>41 Αξιοποίηση ιδιωτικών ακινήτων στη Λάρισα</w:t>
      </w:r>
      <w:bookmarkEnd w:id="74"/>
      <w:r w:rsidRPr="003C0C16">
        <w:t xml:space="preserve"> </w:t>
      </w:r>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Αξιοποίηση ιδιωτικών ακινήτων στη Λάρισα</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left"/>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shd w:val="clear" w:color="auto" w:fill="FFE599"/>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Borders>
              <w:left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5" w:name="_Toc463951423"/>
      <w:r w:rsidRPr="003C0C16">
        <w:t>42 Στήριξη αγοράς ακινήτων και μέτρα στεγαστικής πολιτικής</w:t>
      </w:r>
      <w:bookmarkEnd w:id="75"/>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Στήριξη αγοράς ακινήτων και μέτρα στεγαστικής πολιτικής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lang w:val="en-US"/>
              </w:rPr>
              <w:t>X</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6" w:name="_Toc463951424"/>
      <w:r w:rsidRPr="003C0C16">
        <w:t>43 Επέκταση δικτύου ροής ποδηλάτων</w:t>
      </w:r>
      <w:bookmarkEnd w:id="76"/>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Επέκταση δικτύου ροής ποδηλάτων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rPr>
              <w:t>Χ</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Ε1</w:t>
            </w:r>
          </w:p>
        </w:tc>
        <w:tc>
          <w:tcPr>
            <w:tcW w:w="378" w:type="dxa"/>
            <w:gridSpan w:val="4"/>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Ε2</w:t>
            </w:r>
          </w:p>
        </w:tc>
        <w:tc>
          <w:tcPr>
            <w:tcW w:w="379"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Ε3</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Ε4</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Ε5</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Ε6</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Ε7</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Ε8</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κ4</w:t>
            </w:r>
          </w:p>
        </w:tc>
        <w:tc>
          <w:tcPr>
            <w:tcW w:w="383" w:type="dxa"/>
            <w:gridSpan w:val="3"/>
            <w:tcBorders>
              <w:bottom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κ6</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π4</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π5</w:t>
            </w:r>
          </w:p>
        </w:tc>
        <w:tc>
          <w:tcPr>
            <w:tcW w:w="37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π6</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π7</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π8</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φ1</w:t>
            </w:r>
          </w:p>
        </w:tc>
        <w:tc>
          <w:tcPr>
            <w:tcW w:w="37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φ2</w:t>
            </w:r>
          </w:p>
        </w:tc>
        <w:tc>
          <w:tcPr>
            <w:tcW w:w="374" w:type="dxa"/>
            <w:gridSpan w:val="2"/>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φ4</w:t>
            </w:r>
          </w:p>
        </w:tc>
        <w:tc>
          <w:tcPr>
            <w:tcW w:w="379" w:type="dxa"/>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7" w:name="_Toc463951425"/>
      <w:r w:rsidRPr="003C0C16">
        <w:t>44 Αναδιοργάνωση οδικού δικτύου σε μη ακτινικό</w:t>
      </w:r>
      <w:bookmarkEnd w:id="77"/>
      <w:r w:rsidRPr="003C0C16">
        <w:t xml:space="preserve"> </w:t>
      </w:r>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Αναδιοργάνωση οδικού δικτύου σε μη ακτινικό</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color w:val="000000"/>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Εργο (φυσικό)</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color w:val="000000"/>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color w:val="000000"/>
                <w:sz w:val="18"/>
                <w:szCs w:val="18"/>
              </w:rPr>
            </w:pPr>
            <w:r w:rsidRPr="000565A5">
              <w:rPr>
                <w:rFonts w:cs="Arial"/>
                <w:color w:val="000000"/>
                <w:sz w:val="18"/>
                <w:szCs w:val="18"/>
              </w:rPr>
              <w:t xml:space="preserve">Μελέτη ή άλλη </w:t>
            </w:r>
            <w:r w:rsidRPr="000565A5">
              <w:rPr>
                <w:rFonts w:cs="Arial"/>
                <w:color w:val="000000"/>
                <w:sz w:val="18"/>
                <w:szCs w:val="18"/>
                <w:lang w:val="en-US"/>
              </w:rPr>
              <w:t>soft </w:t>
            </w:r>
            <w:r w:rsidRPr="000565A5">
              <w:rPr>
                <w:rFonts w:cs="Arial"/>
                <w:color w:val="000000"/>
                <w:sz w:val="18"/>
                <w:szCs w:val="18"/>
              </w:rPr>
              <w:t>ενέργεια</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color w:val="000000"/>
                <w:sz w:val="18"/>
                <w:szCs w:val="18"/>
              </w:rPr>
            </w:pPr>
            <w:r w:rsidRPr="000565A5">
              <w:rPr>
                <w:rFonts w:cs="Arial"/>
                <w:color w:val="000000"/>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color w:val="000000"/>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3 (θύλακες)</w:t>
            </w:r>
          </w:p>
        </w:tc>
        <w:tc>
          <w:tcPr>
            <w:tcW w:w="378"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Ε1</w:t>
            </w:r>
          </w:p>
        </w:tc>
        <w:tc>
          <w:tcPr>
            <w:tcW w:w="378" w:type="dxa"/>
            <w:gridSpan w:val="4"/>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Ε2</w:t>
            </w:r>
          </w:p>
        </w:tc>
        <w:tc>
          <w:tcPr>
            <w:tcW w:w="379" w:type="dxa"/>
            <w:gridSpan w:val="2"/>
            <w:shd w:val="clear" w:color="auto" w:fill="D9D9D9"/>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Ε3</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Ε4</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Ε5</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Ε6</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Ε7</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Ε8</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color w:val="000000"/>
                <w:sz w:val="18"/>
                <w:szCs w:val="18"/>
              </w:rPr>
            </w:pPr>
            <w:r w:rsidRPr="000565A5">
              <w:rPr>
                <w:rFonts w:cs="Arial"/>
                <w:color w:val="000000"/>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κ1</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κ2</w:t>
            </w:r>
          </w:p>
        </w:tc>
        <w:tc>
          <w:tcPr>
            <w:tcW w:w="379"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κ3</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κ4</w:t>
            </w:r>
          </w:p>
        </w:tc>
        <w:tc>
          <w:tcPr>
            <w:tcW w:w="38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κ6</w:t>
            </w:r>
          </w:p>
        </w:tc>
        <w:tc>
          <w:tcPr>
            <w:tcW w:w="379"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ο1</w:t>
            </w:r>
          </w:p>
        </w:tc>
        <w:tc>
          <w:tcPr>
            <w:tcW w:w="370"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ο2</w:t>
            </w:r>
          </w:p>
        </w:tc>
        <w:tc>
          <w:tcPr>
            <w:tcW w:w="372" w:type="dxa"/>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ο3</w:t>
            </w:r>
          </w:p>
        </w:tc>
        <w:tc>
          <w:tcPr>
            <w:tcW w:w="373"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ο4</w:t>
            </w:r>
          </w:p>
        </w:tc>
        <w:tc>
          <w:tcPr>
            <w:tcW w:w="374"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π1</w:t>
            </w:r>
          </w:p>
        </w:tc>
        <w:tc>
          <w:tcPr>
            <w:tcW w:w="374" w:type="dxa"/>
            <w:gridSpan w:val="3"/>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π2</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π3</w:t>
            </w:r>
          </w:p>
        </w:tc>
        <w:tc>
          <w:tcPr>
            <w:tcW w:w="374" w:type="dxa"/>
            <w:gridSpan w:val="3"/>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π4</w:t>
            </w:r>
          </w:p>
        </w:tc>
        <w:tc>
          <w:tcPr>
            <w:tcW w:w="373" w:type="dxa"/>
            <w:gridSpan w:val="3"/>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π5</w:t>
            </w:r>
          </w:p>
        </w:tc>
        <w:tc>
          <w:tcPr>
            <w:tcW w:w="374" w:type="dxa"/>
            <w:gridSpan w:val="4"/>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π6</w:t>
            </w:r>
          </w:p>
        </w:tc>
        <w:tc>
          <w:tcPr>
            <w:tcW w:w="374" w:type="dxa"/>
            <w:gridSpan w:val="2"/>
            <w:tcBorders>
              <w:lef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π7</w:t>
            </w:r>
          </w:p>
        </w:tc>
        <w:tc>
          <w:tcPr>
            <w:tcW w:w="374" w:type="dxa"/>
            <w:gridSpan w:val="3"/>
            <w:tcBorders>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π8</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φ1</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φ2</w:t>
            </w:r>
          </w:p>
        </w:tc>
        <w:tc>
          <w:tcPr>
            <w:tcW w:w="374" w:type="dxa"/>
            <w:gridSpan w:val="2"/>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φ4</w:t>
            </w:r>
          </w:p>
        </w:tc>
        <w:tc>
          <w:tcPr>
            <w:tcW w:w="379"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Αξονες</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6" w:type="dxa"/>
            <w:gridSpan w:val="3"/>
          </w:tcPr>
          <w:p w:rsidR="00FF7FB3" w:rsidRPr="000565A5" w:rsidRDefault="00FF7FB3" w:rsidP="000565A5">
            <w:pPr>
              <w:spacing w:before="40" w:after="40"/>
              <w:jc w:val="center"/>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8" w:name="_Toc463951426"/>
      <w:r w:rsidRPr="003C0C16">
        <w:t>45 Διαχείριση της Στάθμευσης</w:t>
      </w:r>
      <w:bookmarkEnd w:id="78"/>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Διαχείριση της Στάθμευσης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79" w:name="_Toc463951427"/>
      <w:r w:rsidRPr="003C0C16">
        <w:t>46 Προώθηση-διευκόλυνση των μέσων μαζικής μεταφοράς</w:t>
      </w:r>
      <w:bookmarkEnd w:id="79"/>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Προώθηση-διευκόλυνση των μέσων μαζικής μεταφοράς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Borders>
              <w:bottom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Borders>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Borders>
              <w:lef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80" w:name="_Toc463951428"/>
      <w:r w:rsidRPr="003C0C16">
        <w:t>47 Κέντρο Διαχείρισης Κυκλοφορίας - ITS - Ευφυείς Μεταφορές</w:t>
      </w:r>
      <w:bookmarkEnd w:id="80"/>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Κέντρο Διαχείρισης Κυκλοφορίας - ITS - Ευφυείς Μεταφορές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81" w:name="_Toc463951429"/>
      <w:r w:rsidRPr="003C0C16">
        <w:t>48 Εκσυγχρονισμός μεταφοράς ενέργειας και βελτίωση της ενεργειακής αποδοτικότητας-Σχέδιο Δράσης για τη Βιώσιμη Ενέργεια</w:t>
      </w:r>
      <w:bookmarkEnd w:id="81"/>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Εκσυγχρονισμός μεταφοράς ενέργειας και βελτίωση της ενεργειακής αποδοτικότητας-Σχέδιο Δράσης για τη Βιώσιμη Ενέργεια</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5474F0">
      <w:pPr>
        <w:pStyle w:val="Heading3"/>
      </w:pPr>
      <w:bookmarkStart w:id="82" w:name="_Toc463951430"/>
      <w:r w:rsidRPr="003C0C16">
        <w:t>49 Προώθηση ΑΠΕ</w:t>
      </w:r>
      <w:bookmarkEnd w:id="82"/>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Προώθηση ΑΠΕ</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tcPr>
          <w:p w:rsidR="00FF7FB3" w:rsidRPr="000565A5" w:rsidRDefault="00FF7FB3" w:rsidP="000565A5">
            <w:pPr>
              <w:tabs>
                <w:tab w:val="left" w:pos="218"/>
                <w:tab w:val="center" w:pos="325"/>
              </w:tabs>
              <w:spacing w:before="40" w:after="40"/>
              <w:jc w:val="left"/>
              <w:rPr>
                <w:rFonts w:cs="Arial"/>
                <w:sz w:val="18"/>
                <w:szCs w:val="18"/>
                <w:lang w:val="en-US"/>
              </w:rPr>
            </w:pP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shd w:val="clear" w:color="auto" w:fill="F4B083"/>
          </w:tcPr>
          <w:p w:rsidR="00FF7FB3" w:rsidRPr="000565A5" w:rsidRDefault="00FF7FB3" w:rsidP="000565A5">
            <w:pPr>
              <w:spacing w:before="40" w:after="40"/>
              <w:jc w:val="center"/>
              <w:rPr>
                <w:rFonts w:cs="Arial"/>
                <w:sz w:val="18"/>
                <w:szCs w:val="18"/>
              </w:rPr>
            </w:pPr>
            <w:r w:rsidRPr="000565A5">
              <w:rPr>
                <w:rFonts w:cs="Arial"/>
                <w:sz w:val="18"/>
                <w:szCs w:val="18"/>
              </w:rPr>
              <w:t>Χ</w:t>
            </w: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Στρατηγικούς στόχους</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Σ1</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Σ4</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color w:val="000000"/>
                <w:sz w:val="18"/>
                <w:szCs w:val="18"/>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color w:val="000000"/>
                <w:sz w:val="18"/>
                <w:szCs w:val="18"/>
              </w:rPr>
            </w:pPr>
            <w:r w:rsidRPr="000565A5">
              <w:rPr>
                <w:rFonts w:cs="Arial"/>
                <w:color w:val="000000"/>
                <w:sz w:val="18"/>
                <w:szCs w:val="18"/>
              </w:rPr>
              <w:t>Αξονες</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Α2</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Α3</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Α4</w:t>
            </w:r>
          </w:p>
        </w:tc>
        <w:tc>
          <w:tcPr>
            <w:tcW w:w="454" w:type="dxa"/>
            <w:gridSpan w:val="4"/>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Α5</w:t>
            </w: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Α6</w:t>
            </w:r>
          </w:p>
        </w:tc>
        <w:tc>
          <w:tcPr>
            <w:tcW w:w="454" w:type="dxa"/>
            <w:gridSpan w:val="5"/>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Α7</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Α8</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Α9</w:t>
            </w: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Α10</w:t>
            </w: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5"/>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4"/>
          </w:tcPr>
          <w:p w:rsidR="00FF7FB3" w:rsidRPr="000565A5" w:rsidRDefault="00FF7FB3" w:rsidP="000565A5">
            <w:pPr>
              <w:spacing w:before="40" w:after="40"/>
              <w:jc w:val="center"/>
              <w:rPr>
                <w:rFonts w:cs="Arial"/>
                <w:color w:val="000000"/>
                <w:sz w:val="18"/>
                <w:szCs w:val="18"/>
                <w:lang w:val="en-US"/>
              </w:rPr>
            </w:pPr>
          </w:p>
        </w:tc>
        <w:tc>
          <w:tcPr>
            <w:tcW w:w="456" w:type="dxa"/>
            <w:gridSpan w:val="3"/>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Υ</w:t>
            </w:r>
          </w:p>
        </w:tc>
        <w:tc>
          <w:tcPr>
            <w:tcW w:w="454" w:type="dxa"/>
            <w:gridSpan w:val="5"/>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54" w:type="dxa"/>
            <w:gridSpan w:val="3"/>
          </w:tcPr>
          <w:p w:rsidR="00FF7FB3" w:rsidRPr="000565A5" w:rsidRDefault="00FF7FB3" w:rsidP="000565A5">
            <w:pPr>
              <w:spacing w:before="40" w:after="40"/>
              <w:jc w:val="center"/>
              <w:rPr>
                <w:rFonts w:cs="Arial"/>
                <w:color w:val="000000"/>
                <w:sz w:val="18"/>
                <w:szCs w:val="18"/>
              </w:rPr>
            </w:pPr>
          </w:p>
        </w:tc>
        <w:tc>
          <w:tcPr>
            <w:tcW w:w="454" w:type="dxa"/>
            <w:gridSpan w:val="3"/>
          </w:tcPr>
          <w:p w:rsidR="00FF7FB3" w:rsidRPr="000565A5" w:rsidRDefault="00FF7FB3" w:rsidP="000565A5">
            <w:pPr>
              <w:spacing w:before="40" w:after="40"/>
              <w:jc w:val="center"/>
              <w:rPr>
                <w:rFonts w:cs="Arial"/>
                <w:color w:val="000000"/>
                <w:sz w:val="18"/>
                <w:szCs w:val="18"/>
                <w:lang w:val="en-US"/>
              </w:rPr>
            </w:pPr>
          </w:p>
        </w:tc>
        <w:tc>
          <w:tcPr>
            <w:tcW w:w="466" w:type="dxa"/>
            <w:gridSpan w:val="2"/>
          </w:tcPr>
          <w:p w:rsidR="00FF7FB3" w:rsidRPr="000565A5" w:rsidRDefault="00FF7FB3" w:rsidP="000565A5">
            <w:pPr>
              <w:spacing w:before="40" w:after="40"/>
              <w:jc w:val="center"/>
              <w:rPr>
                <w:rFonts w:cs="Arial"/>
                <w:color w:val="000000"/>
                <w:sz w:val="18"/>
                <w:szCs w:val="18"/>
              </w:rPr>
            </w:pPr>
            <w:r w:rsidRPr="000565A5">
              <w:rPr>
                <w:rFonts w:cs="Arial"/>
                <w:color w:val="000000"/>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83" w:name="_Toc463951431"/>
      <w:r w:rsidRPr="003C0C16">
        <w:t>50 Βελτίωση ψηφιακών υποδομών</w:t>
      </w:r>
      <w:bookmarkEnd w:id="83"/>
      <w:r w:rsidRPr="003C0C16">
        <w:t xml:space="preserve"> </w:t>
      </w:r>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Βελτίωση ψηφιακών υποδομών</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Υ</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4"/>
          </w:tcPr>
          <w:p w:rsidR="00FF7FB3" w:rsidRPr="000565A5" w:rsidRDefault="00FF7FB3" w:rsidP="000565A5">
            <w:pPr>
              <w:spacing w:before="40" w:after="40"/>
              <w:jc w:val="center"/>
              <w:rPr>
                <w:rFonts w:cs="Arial"/>
                <w:sz w:val="18"/>
                <w:szCs w:val="18"/>
                <w:lang w:val="en-US"/>
              </w:rPr>
            </w:pPr>
          </w:p>
        </w:tc>
        <w:tc>
          <w:tcPr>
            <w:tcW w:w="456" w:type="dxa"/>
            <w:gridSpan w:val="3"/>
          </w:tcPr>
          <w:p w:rsidR="00FF7FB3" w:rsidRPr="000565A5" w:rsidRDefault="00FF7FB3" w:rsidP="000565A5">
            <w:pPr>
              <w:spacing w:before="40" w:after="40"/>
              <w:jc w:val="center"/>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84" w:name="_Toc463951432"/>
      <w:r w:rsidRPr="003C0C16">
        <w:t>51 Ασφάλεια και αντιμετώπιση της παραβατικότητας</w:t>
      </w:r>
      <w:bookmarkEnd w:id="84"/>
      <w:r w:rsidRPr="003C0C16">
        <w:t xml:space="preserve"> </w:t>
      </w:r>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Ασφάλεια και αντιμετώπιση της παραβατικότητας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rPr>
                <w:rFonts w:cs="Arial"/>
                <w:sz w:val="18"/>
                <w:szCs w:val="18"/>
                <w:lang w:val="en-US"/>
              </w:rPr>
            </w:pPr>
            <w:r w:rsidRPr="000565A5">
              <w:rPr>
                <w:rFonts w:cs="Arial"/>
                <w:sz w:val="18"/>
                <w:szCs w:val="18"/>
              </w:rPr>
              <w:tab/>
            </w:r>
            <w:r w:rsidRPr="000565A5">
              <w:rPr>
                <w:rFonts w:cs="Arial"/>
                <w:sz w:val="18"/>
                <w:szCs w:val="18"/>
              </w:rPr>
              <w:tab/>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shd w:val="clear" w:color="auto" w:fill="8EAADB"/>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Borders>
              <w:bottom w:val="single" w:sz="2" w:space="0" w:color="auto"/>
            </w:tcBorders>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Borders>
              <w:bottom w:val="single" w:sz="2" w:space="0" w:color="auto"/>
            </w:tcBorders>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Borders>
              <w:bottom w:val="single" w:sz="2" w:space="0" w:color="auto"/>
            </w:tcBorders>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Borders>
              <w:bottom w:val="single" w:sz="2" w:space="0" w:color="auto"/>
            </w:tcBorders>
            <w:shd w:val="clear" w:color="auto" w:fill="D9D9D9"/>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Borders>
              <w:bottom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Borders>
              <w:right w:val="single" w:sz="2" w:space="0" w:color="auto"/>
            </w:tcBorders>
          </w:tcPr>
          <w:p w:rsidR="00FF7FB3" w:rsidRPr="000565A5" w:rsidRDefault="00FF7FB3" w:rsidP="000565A5">
            <w:pPr>
              <w:spacing w:before="40" w:after="40"/>
              <w:rPr>
                <w:rFonts w:cs="Arial"/>
                <w:b/>
                <w:sz w:val="18"/>
                <w:szCs w:val="18"/>
              </w:rPr>
            </w:pPr>
          </w:p>
        </w:tc>
        <w:tc>
          <w:tcPr>
            <w:tcW w:w="4079" w:type="dxa"/>
            <w:gridSpan w:val="25"/>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Borders>
              <w:right w:val="single" w:sz="2" w:space="0" w:color="auto"/>
            </w:tcBorders>
          </w:tcPr>
          <w:p w:rsidR="00FF7FB3" w:rsidRPr="000565A5" w:rsidRDefault="00FF7FB3" w:rsidP="000565A5">
            <w:pPr>
              <w:spacing w:before="40" w:after="40"/>
              <w:rPr>
                <w:rFonts w:cs="Arial"/>
                <w:b/>
                <w:sz w:val="18"/>
                <w:szCs w:val="18"/>
              </w:rPr>
            </w:pPr>
          </w:p>
        </w:tc>
        <w:tc>
          <w:tcPr>
            <w:tcW w:w="371" w:type="dxa"/>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Borders>
              <w:top w:val="single" w:sz="2" w:space="0" w:color="auto"/>
              <w:left w:val="single" w:sz="2" w:space="0" w:color="auto"/>
              <w:bottom w:val="single" w:sz="2"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Borders>
              <w:top w:val="single" w:sz="2" w:space="0" w:color="auto"/>
              <w:left w:val="single" w:sz="24"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Borders>
              <w:top w:val="single" w:sz="2" w:space="0" w:color="auto"/>
              <w:left w:val="single" w:sz="2" w:space="0" w:color="auto"/>
              <w:bottom w:val="single" w:sz="2"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Borders>
              <w:top w:val="single" w:sz="24" w:space="0" w:color="auto"/>
              <w:left w:val="single" w:sz="24" w:space="0" w:color="auto"/>
              <w:bottom w:val="single" w:sz="24" w:space="0" w:color="auto"/>
              <w:right w:val="single" w:sz="24"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Borders>
              <w:top w:val="single" w:sz="2" w:space="0" w:color="auto"/>
              <w:left w:val="single" w:sz="24"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Borders>
              <w:top w:val="single" w:sz="2" w:space="0" w:color="auto"/>
              <w:left w:val="single" w:sz="2" w:space="0" w:color="auto"/>
              <w:bottom w:val="single" w:sz="2" w:space="0" w:color="auto"/>
              <w:right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Borders>
              <w:top w:val="single" w:sz="2" w:space="0" w:color="auto"/>
            </w:tcBorders>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Borders>
              <w:top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Borders>
              <w:top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Borders>
              <w:top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Borders>
              <w:top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Borders>
              <w:top w:val="single" w:sz="2" w:space="0" w:color="auto"/>
            </w:tcBorders>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Υ</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p>
        </w:tc>
        <w:tc>
          <w:tcPr>
            <w:tcW w:w="454" w:type="dxa"/>
            <w:gridSpan w:val="5"/>
          </w:tcPr>
          <w:p w:rsidR="00FF7FB3" w:rsidRPr="000565A5" w:rsidRDefault="00FF7FB3" w:rsidP="000565A5">
            <w:pPr>
              <w:spacing w:before="40" w:after="40"/>
              <w:jc w:val="center"/>
              <w:rPr>
                <w:rFonts w:cs="Arial"/>
                <w:sz w:val="18"/>
                <w:szCs w:val="18"/>
                <w:lang w:val="en-US"/>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Pr>
        <w:pStyle w:val="Heading3"/>
      </w:pPr>
      <w:bookmarkStart w:id="85" w:name="_Toc463951433"/>
      <w:r w:rsidRPr="003C0C16">
        <w:t>52 Βελτίωση θεσμικής και διαχειριστικής ικανότητας Δήμου Λάρισας</w:t>
      </w:r>
      <w:bookmarkEnd w:id="85"/>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Βελτίωση θεσμικής και διαχειριστικής ικανότητας Δήμου Λάρισας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shd w:val="clear" w:color="auto" w:fill="00B0F0"/>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Υ</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Μ</w:t>
            </w:r>
          </w:p>
        </w:tc>
      </w:tr>
    </w:tbl>
    <w:p w:rsidR="00FF7FB3" w:rsidRPr="003C0C16" w:rsidRDefault="00FF7FB3" w:rsidP="00875625"/>
    <w:p w:rsidR="00FF7FB3" w:rsidRPr="003C0C16" w:rsidRDefault="00FF7FB3" w:rsidP="00875625">
      <w:pPr>
        <w:pStyle w:val="Heading3"/>
      </w:pPr>
      <w:bookmarkStart w:id="86" w:name="_Toc463951434"/>
      <w:r w:rsidRPr="003C0C16">
        <w:t>53 Τεχνική Υποστήριξη Εφαρμογής</w:t>
      </w:r>
      <w:bookmarkEnd w:id="86"/>
    </w:p>
    <w:tbl>
      <w:tblPr>
        <w:tblW w:w="8057"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1696"/>
        <w:gridCol w:w="371"/>
        <w:gridCol w:w="370"/>
        <w:gridCol w:w="372"/>
        <w:gridCol w:w="240"/>
        <w:gridCol w:w="50"/>
        <w:gridCol w:w="83"/>
        <w:gridCol w:w="321"/>
        <w:gridCol w:w="53"/>
        <w:gridCol w:w="249"/>
        <w:gridCol w:w="76"/>
        <w:gridCol w:w="49"/>
        <w:gridCol w:w="27"/>
        <w:gridCol w:w="303"/>
        <w:gridCol w:w="44"/>
        <w:gridCol w:w="107"/>
        <w:gridCol w:w="228"/>
        <w:gridCol w:w="39"/>
        <w:gridCol w:w="187"/>
        <w:gridCol w:w="153"/>
        <w:gridCol w:w="33"/>
        <w:gridCol w:w="167"/>
        <w:gridCol w:w="101"/>
        <w:gridCol w:w="77"/>
        <w:gridCol w:w="29"/>
        <w:gridCol w:w="350"/>
        <w:gridCol w:w="24"/>
        <w:gridCol w:w="125"/>
        <w:gridCol w:w="230"/>
        <w:gridCol w:w="19"/>
        <w:gridCol w:w="56"/>
        <w:gridCol w:w="304"/>
        <w:gridCol w:w="14"/>
        <w:gridCol w:w="136"/>
        <w:gridCol w:w="229"/>
        <w:gridCol w:w="9"/>
        <w:gridCol w:w="216"/>
        <w:gridCol w:w="158"/>
        <w:gridCol w:w="41"/>
        <w:gridCol w:w="255"/>
        <w:gridCol w:w="87"/>
        <w:gridCol w:w="379"/>
      </w:tblGrid>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Τίτλος</w:t>
            </w:r>
          </w:p>
        </w:tc>
        <w:tc>
          <w:tcPr>
            <w:tcW w:w="6361" w:type="dxa"/>
            <w:gridSpan w:val="41"/>
            <w:shd w:val="clear" w:color="auto" w:fill="000000"/>
          </w:tcPr>
          <w:p w:rsidR="00FF7FB3" w:rsidRPr="000565A5" w:rsidRDefault="00FF7FB3" w:rsidP="000565A5">
            <w:pPr>
              <w:spacing w:before="40" w:after="40"/>
              <w:rPr>
                <w:rFonts w:cs="Arial"/>
                <w:b/>
                <w:color w:val="FFFFFF"/>
                <w:sz w:val="18"/>
                <w:szCs w:val="18"/>
              </w:rPr>
            </w:pPr>
            <w:r w:rsidRPr="000565A5">
              <w:rPr>
                <w:rFonts w:cs="Arial"/>
                <w:b/>
                <w:color w:val="FFFFFF"/>
                <w:sz w:val="18"/>
                <w:szCs w:val="18"/>
              </w:rPr>
              <w:t>Τεχνική Υποστήριξη Εφαρμογής</w:t>
            </w:r>
          </w:p>
        </w:tc>
      </w:tr>
      <w:tr w:rsidR="00FF7FB3" w:rsidRPr="003C0C16" w:rsidTr="000565A5">
        <w:tc>
          <w:tcPr>
            <w:tcW w:w="1696" w:type="dxa"/>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Προτεραιότητα</w:t>
            </w:r>
          </w:p>
        </w:tc>
        <w:tc>
          <w:tcPr>
            <w:tcW w:w="1403" w:type="dxa"/>
            <w:gridSpan w:val="5"/>
          </w:tcPr>
          <w:p w:rsidR="00FF7FB3" w:rsidRPr="000565A5" w:rsidRDefault="00FF7FB3" w:rsidP="000565A5">
            <w:pPr>
              <w:spacing w:before="40" w:after="40"/>
              <w:jc w:val="right"/>
              <w:rPr>
                <w:rFonts w:cs="Arial"/>
                <w:sz w:val="18"/>
                <w:szCs w:val="18"/>
              </w:rPr>
            </w:pPr>
            <w:r w:rsidRPr="000565A5">
              <w:rPr>
                <w:rFonts w:cs="Arial"/>
                <w:sz w:val="18"/>
                <w:szCs w:val="18"/>
              </w:rPr>
              <w:t>Πολύ υψηλή</w:t>
            </w:r>
          </w:p>
        </w:tc>
        <w:tc>
          <w:tcPr>
            <w:tcW w:w="706" w:type="dxa"/>
            <w:gridSpan w:val="4"/>
            <w:shd w:val="clear" w:color="auto" w:fill="FF0000"/>
          </w:tcPr>
          <w:p w:rsidR="00FF7FB3" w:rsidRPr="000565A5" w:rsidRDefault="00FF7FB3" w:rsidP="000565A5">
            <w:pPr>
              <w:tabs>
                <w:tab w:val="left" w:pos="218"/>
                <w:tab w:val="center" w:pos="325"/>
              </w:tabs>
              <w:spacing w:before="40" w:after="40"/>
              <w:jc w:val="center"/>
              <w:rPr>
                <w:rFonts w:cs="Arial"/>
                <w:sz w:val="18"/>
                <w:szCs w:val="18"/>
                <w:lang w:val="en-US"/>
              </w:rPr>
            </w:pPr>
            <w:r w:rsidRPr="000565A5">
              <w:rPr>
                <w:rFonts w:cs="Arial"/>
                <w:sz w:val="18"/>
                <w:szCs w:val="18"/>
              </w:rPr>
              <w:t>Χ</w:t>
            </w:r>
          </w:p>
        </w:tc>
        <w:tc>
          <w:tcPr>
            <w:tcW w:w="1413" w:type="dxa"/>
            <w:gridSpan w:val="12"/>
          </w:tcPr>
          <w:p w:rsidR="00FF7FB3" w:rsidRPr="000565A5" w:rsidRDefault="00FF7FB3" w:rsidP="000565A5">
            <w:pPr>
              <w:spacing w:before="40" w:after="40"/>
              <w:jc w:val="right"/>
              <w:rPr>
                <w:rFonts w:cs="Arial"/>
                <w:sz w:val="18"/>
                <w:szCs w:val="18"/>
              </w:rPr>
            </w:pPr>
            <w:r w:rsidRPr="000565A5">
              <w:rPr>
                <w:rFonts w:cs="Arial"/>
                <w:sz w:val="18"/>
                <w:szCs w:val="18"/>
              </w:rPr>
              <w:t>Υψηλή</w:t>
            </w:r>
          </w:p>
        </w:tc>
        <w:tc>
          <w:tcPr>
            <w:tcW w:w="706" w:type="dxa"/>
            <w:gridSpan w:val="6"/>
          </w:tcPr>
          <w:p w:rsidR="00FF7FB3" w:rsidRPr="000565A5" w:rsidRDefault="00FF7FB3" w:rsidP="000565A5">
            <w:pPr>
              <w:spacing w:before="40" w:after="40"/>
              <w:jc w:val="center"/>
              <w:rPr>
                <w:rFonts w:cs="Arial"/>
                <w:sz w:val="18"/>
                <w:szCs w:val="18"/>
              </w:rPr>
            </w:pPr>
          </w:p>
        </w:tc>
        <w:tc>
          <w:tcPr>
            <w:tcW w:w="1412" w:type="dxa"/>
            <w:gridSpan w:val="11"/>
          </w:tcPr>
          <w:p w:rsidR="00FF7FB3" w:rsidRPr="000565A5" w:rsidRDefault="00FF7FB3" w:rsidP="000565A5">
            <w:pPr>
              <w:spacing w:before="40" w:after="40"/>
              <w:jc w:val="right"/>
              <w:rPr>
                <w:rFonts w:cs="Arial"/>
                <w:sz w:val="18"/>
                <w:szCs w:val="18"/>
              </w:rPr>
            </w:pPr>
            <w:r w:rsidRPr="000565A5">
              <w:rPr>
                <w:rFonts w:cs="Arial"/>
                <w:sz w:val="18"/>
                <w:szCs w:val="18"/>
              </w:rPr>
              <w:t>Μέση</w:t>
            </w:r>
          </w:p>
        </w:tc>
        <w:tc>
          <w:tcPr>
            <w:tcW w:w="721" w:type="dxa"/>
            <w:gridSpan w:val="3"/>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Θεματικός χαρακτήρας</w:t>
            </w: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Θεσμική (νομοθεσία) </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Διοικητική (εφαρμογή διατάξεων, αρμοδιοτήτων.)</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Εργο (φυσικό)</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Οικονομική επιχορήγηση, ενίσχυση</w:t>
            </w:r>
          </w:p>
        </w:tc>
        <w:tc>
          <w:tcPr>
            <w:tcW w:w="466" w:type="dxa"/>
            <w:gridSpan w:val="2"/>
          </w:tcPr>
          <w:p w:rsidR="00FF7FB3" w:rsidRPr="000565A5" w:rsidRDefault="00FF7FB3" w:rsidP="000565A5">
            <w:pPr>
              <w:spacing w:before="40" w:after="40"/>
              <w:jc w:val="center"/>
              <w:rPr>
                <w:rFonts w:cs="Arial"/>
                <w:sz w:val="18"/>
                <w:szCs w:val="18"/>
                <w:lang w:val="en-US"/>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895" w:type="dxa"/>
            <w:gridSpan w:val="39"/>
            <w:vAlign w:val="center"/>
          </w:tcPr>
          <w:p w:rsidR="00FF7FB3" w:rsidRPr="000565A5" w:rsidRDefault="00FF7FB3" w:rsidP="000565A5">
            <w:pPr>
              <w:spacing w:before="40" w:after="40"/>
              <w:rPr>
                <w:rFonts w:cs="Arial"/>
                <w:sz w:val="18"/>
                <w:szCs w:val="18"/>
              </w:rPr>
            </w:pPr>
            <w:r w:rsidRPr="000565A5">
              <w:rPr>
                <w:rFonts w:cs="Arial"/>
                <w:sz w:val="18"/>
                <w:szCs w:val="18"/>
              </w:rPr>
              <w:t xml:space="preserve">Μελέτη ή άλλη </w:t>
            </w:r>
            <w:r w:rsidRPr="000565A5">
              <w:rPr>
                <w:rFonts w:cs="Arial"/>
                <w:sz w:val="18"/>
                <w:szCs w:val="18"/>
                <w:lang w:val="en-US"/>
              </w:rPr>
              <w:t>soft </w:t>
            </w:r>
            <w:r w:rsidRPr="000565A5">
              <w:rPr>
                <w:rFonts w:cs="Arial"/>
                <w:sz w:val="18"/>
                <w:szCs w:val="18"/>
              </w:rPr>
              <w:t>ενέργεια</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tcPr>
          <w:p w:rsidR="00FF7FB3" w:rsidRPr="000565A5" w:rsidRDefault="00FF7FB3" w:rsidP="000565A5">
            <w:pPr>
              <w:spacing w:before="40" w:after="40"/>
              <w:rPr>
                <w:rFonts w:cs="Arial"/>
                <w:b/>
                <w:sz w:val="18"/>
                <w:szCs w:val="18"/>
              </w:rPr>
            </w:pPr>
            <w:r w:rsidRPr="000565A5">
              <w:rPr>
                <w:rFonts w:cs="Arial"/>
                <w:b/>
                <w:sz w:val="18"/>
                <w:szCs w:val="18"/>
              </w:rPr>
              <w:t>Εξυπνη πόλη</w:t>
            </w:r>
          </w:p>
        </w:tc>
        <w:tc>
          <w:tcPr>
            <w:tcW w:w="5895" w:type="dxa"/>
            <w:gridSpan w:val="39"/>
          </w:tcPr>
          <w:p w:rsidR="00FF7FB3" w:rsidRPr="000565A5" w:rsidRDefault="00FF7FB3" w:rsidP="000565A5">
            <w:pPr>
              <w:spacing w:before="40" w:after="40"/>
              <w:rPr>
                <w:rFonts w:cs="Arial"/>
                <w:sz w:val="18"/>
                <w:szCs w:val="18"/>
              </w:rPr>
            </w:pPr>
            <w:r w:rsidRPr="000565A5">
              <w:rPr>
                <w:rFonts w:cs="Arial"/>
                <w:sz w:val="18"/>
                <w:szCs w:val="18"/>
              </w:rPr>
              <w:t>Δράση με χαρακτήρα «έξυπνης πόλης»</w:t>
            </w:r>
          </w:p>
        </w:tc>
        <w:tc>
          <w:tcPr>
            <w:tcW w:w="466" w:type="dxa"/>
            <w:gridSpan w:val="2"/>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Γεωγραφικός χαρακτήρας</w:t>
            </w: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1 (σύνολο οικιστικού ιστού)</w:t>
            </w:r>
          </w:p>
        </w:tc>
        <w:tc>
          <w:tcPr>
            <w:tcW w:w="920" w:type="dxa"/>
            <w:gridSpan w:val="5"/>
            <w:shd w:val="clear" w:color="auto" w:fill="BFBFBF"/>
          </w:tcPr>
          <w:p w:rsidR="00FF7FB3" w:rsidRPr="000565A5" w:rsidRDefault="00FF7FB3" w:rsidP="000565A5">
            <w:pPr>
              <w:spacing w:before="40" w:after="40"/>
              <w:jc w:val="center"/>
              <w:rPr>
                <w:rFonts w:cs="Arial"/>
                <w:sz w:val="18"/>
                <w:szCs w:val="18"/>
              </w:rPr>
            </w:pPr>
            <w:r w:rsidRPr="000565A5">
              <w:rPr>
                <w:rFonts w:cs="Arial"/>
                <w:sz w:val="18"/>
                <w:szCs w:val="18"/>
              </w:rPr>
              <w:t>Χ</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5441" w:type="dxa"/>
            <w:gridSpan w:val="36"/>
          </w:tcPr>
          <w:p w:rsidR="00FF7FB3" w:rsidRPr="000565A5" w:rsidRDefault="00FF7FB3" w:rsidP="000565A5">
            <w:pPr>
              <w:spacing w:before="40" w:after="40"/>
              <w:rPr>
                <w:rFonts w:cs="Arial"/>
                <w:sz w:val="18"/>
                <w:szCs w:val="18"/>
              </w:rPr>
            </w:pPr>
            <w:r w:rsidRPr="000565A5">
              <w:rPr>
                <w:rFonts w:cs="Arial"/>
                <w:sz w:val="18"/>
                <w:szCs w:val="18"/>
              </w:rPr>
              <w:t>Επίπεδο 2 («κεντρική» περιοχή)</w:t>
            </w:r>
          </w:p>
        </w:tc>
        <w:tc>
          <w:tcPr>
            <w:tcW w:w="920" w:type="dxa"/>
            <w:gridSpan w:val="5"/>
          </w:tcPr>
          <w:p w:rsidR="00FF7FB3" w:rsidRPr="000565A5" w:rsidRDefault="00FF7FB3" w:rsidP="000565A5">
            <w:pPr>
              <w:spacing w:before="40" w:after="40"/>
              <w:jc w:val="center"/>
              <w:rPr>
                <w:rFonts w:cs="Arial"/>
                <w:sz w:val="18"/>
                <w:szCs w:val="18"/>
              </w:rPr>
            </w:pP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807" w:type="dxa"/>
            <w:gridSpan w:val="7"/>
          </w:tcPr>
          <w:p w:rsidR="00FF7FB3" w:rsidRPr="000565A5" w:rsidRDefault="00FF7FB3" w:rsidP="000565A5">
            <w:pPr>
              <w:spacing w:before="40" w:after="40"/>
              <w:rPr>
                <w:rFonts w:cs="Arial"/>
                <w:sz w:val="18"/>
                <w:szCs w:val="18"/>
              </w:rPr>
            </w:pPr>
            <w:r w:rsidRPr="000565A5">
              <w:rPr>
                <w:rFonts w:cs="Arial"/>
                <w:sz w:val="18"/>
                <w:szCs w:val="18"/>
              </w:rPr>
              <w:t>Επίπεδο 3 (θύλακες)</w:t>
            </w:r>
          </w:p>
        </w:tc>
        <w:tc>
          <w:tcPr>
            <w:tcW w:w="378"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Γ3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Ε1</w:t>
            </w:r>
          </w:p>
        </w:tc>
        <w:tc>
          <w:tcPr>
            <w:tcW w:w="378"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Ε2</w:t>
            </w:r>
          </w:p>
        </w:tc>
        <w:tc>
          <w:tcPr>
            <w:tcW w:w="379"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Ε3</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Ε4</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Ε5</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Ε6</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Ε7</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Ε8</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Ε9</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tcPr>
          <w:p w:rsidR="00FF7FB3" w:rsidRPr="000565A5" w:rsidRDefault="00FF7FB3" w:rsidP="000565A5">
            <w:pPr>
              <w:spacing w:before="40" w:after="40"/>
              <w:rPr>
                <w:rFonts w:cs="Arial"/>
                <w:sz w:val="18"/>
                <w:szCs w:val="18"/>
              </w:rPr>
            </w:pPr>
            <w:r w:rsidRPr="000565A5">
              <w:rPr>
                <w:rFonts w:cs="Arial"/>
                <w:sz w:val="18"/>
                <w:szCs w:val="18"/>
              </w:rPr>
              <w:t>Επίπεδο 4 (ζώνες εντοπισμένων προβλημάτων)</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κ1</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κ2</w:t>
            </w:r>
          </w:p>
        </w:tc>
        <w:tc>
          <w:tcPr>
            <w:tcW w:w="379"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κ4</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κ6</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κ7</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371" w:type="dxa"/>
          </w:tcPr>
          <w:p w:rsidR="00FF7FB3" w:rsidRPr="000565A5" w:rsidRDefault="00FF7FB3" w:rsidP="000565A5">
            <w:pPr>
              <w:spacing w:before="40" w:after="40"/>
              <w:jc w:val="center"/>
              <w:rPr>
                <w:rFonts w:cs="Arial"/>
                <w:sz w:val="18"/>
                <w:szCs w:val="18"/>
              </w:rPr>
            </w:pPr>
            <w:r w:rsidRPr="000565A5">
              <w:rPr>
                <w:rFonts w:cs="Arial"/>
                <w:sz w:val="18"/>
                <w:szCs w:val="18"/>
              </w:rPr>
              <w:t>ο1</w:t>
            </w:r>
          </w:p>
        </w:tc>
        <w:tc>
          <w:tcPr>
            <w:tcW w:w="370" w:type="dxa"/>
          </w:tcPr>
          <w:p w:rsidR="00FF7FB3" w:rsidRPr="000565A5" w:rsidRDefault="00FF7FB3" w:rsidP="000565A5">
            <w:pPr>
              <w:spacing w:before="40" w:after="40"/>
              <w:jc w:val="center"/>
              <w:rPr>
                <w:rFonts w:cs="Arial"/>
                <w:sz w:val="18"/>
                <w:szCs w:val="18"/>
              </w:rPr>
            </w:pPr>
            <w:r w:rsidRPr="000565A5">
              <w:rPr>
                <w:rFonts w:cs="Arial"/>
                <w:sz w:val="18"/>
                <w:szCs w:val="18"/>
              </w:rPr>
              <w:t>ο2</w:t>
            </w:r>
          </w:p>
        </w:tc>
        <w:tc>
          <w:tcPr>
            <w:tcW w:w="372" w:type="dxa"/>
          </w:tcPr>
          <w:p w:rsidR="00FF7FB3" w:rsidRPr="000565A5" w:rsidRDefault="00FF7FB3" w:rsidP="000565A5">
            <w:pPr>
              <w:spacing w:before="40" w:after="40"/>
              <w:jc w:val="center"/>
              <w:rPr>
                <w:rFonts w:cs="Arial"/>
                <w:sz w:val="18"/>
                <w:szCs w:val="18"/>
              </w:rPr>
            </w:pPr>
            <w:r w:rsidRPr="000565A5">
              <w:rPr>
                <w:rFonts w:cs="Arial"/>
                <w:sz w:val="18"/>
                <w:szCs w:val="18"/>
              </w:rPr>
              <w:t>ο3</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ο4</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π2</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π3</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π4</w:t>
            </w:r>
          </w:p>
        </w:tc>
        <w:tc>
          <w:tcPr>
            <w:tcW w:w="37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π5</w:t>
            </w:r>
          </w:p>
        </w:tc>
        <w:tc>
          <w:tcPr>
            <w:tcW w:w="37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π6</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π7</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π8</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φ1</w:t>
            </w:r>
          </w:p>
        </w:tc>
        <w:tc>
          <w:tcPr>
            <w:tcW w:w="37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φ2</w:t>
            </w:r>
          </w:p>
        </w:tc>
        <w:tc>
          <w:tcPr>
            <w:tcW w:w="374"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φ3</w:t>
            </w:r>
          </w:p>
        </w:tc>
        <w:tc>
          <w:tcPr>
            <w:tcW w:w="383"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φ4</w:t>
            </w:r>
          </w:p>
        </w:tc>
        <w:tc>
          <w:tcPr>
            <w:tcW w:w="379" w:type="dxa"/>
          </w:tcPr>
          <w:p w:rsidR="00FF7FB3" w:rsidRPr="000565A5" w:rsidRDefault="00FF7FB3" w:rsidP="000565A5">
            <w:pPr>
              <w:spacing w:before="40" w:after="40"/>
              <w:jc w:val="center"/>
              <w:rPr>
                <w:rFonts w:cs="Arial"/>
                <w:sz w:val="18"/>
                <w:szCs w:val="18"/>
              </w:rPr>
            </w:pPr>
            <w:r w:rsidRPr="000565A5">
              <w:rPr>
                <w:rFonts w:cs="Arial"/>
                <w:sz w:val="18"/>
                <w:szCs w:val="18"/>
              </w:rPr>
              <w:t>φ5</w:t>
            </w:r>
          </w:p>
        </w:tc>
      </w:tr>
      <w:tr w:rsidR="00FF7FB3" w:rsidRPr="003C0C16" w:rsidTr="000565A5">
        <w:tc>
          <w:tcPr>
            <w:tcW w:w="1696" w:type="dxa"/>
            <w:vMerge w:val="restart"/>
            <w:vAlign w:val="center"/>
          </w:tcPr>
          <w:p w:rsidR="00FF7FB3" w:rsidRPr="000565A5" w:rsidRDefault="00FF7FB3" w:rsidP="000565A5">
            <w:pPr>
              <w:spacing w:before="40" w:after="40"/>
              <w:jc w:val="left"/>
              <w:rPr>
                <w:rFonts w:cs="Arial"/>
                <w:b/>
                <w:sz w:val="18"/>
                <w:szCs w:val="18"/>
              </w:rPr>
            </w:pPr>
            <w:r w:rsidRPr="000565A5">
              <w:rPr>
                <w:rFonts w:cs="Arial"/>
                <w:b/>
                <w:sz w:val="18"/>
                <w:szCs w:val="18"/>
              </w:rPr>
              <w:t>Συνάφεια με</w:t>
            </w:r>
          </w:p>
        </w:tc>
        <w:tc>
          <w:tcPr>
            <w:tcW w:w="4079" w:type="dxa"/>
            <w:gridSpan w:val="25"/>
            <w:vMerge w:val="restart"/>
          </w:tcPr>
          <w:p w:rsidR="00FF7FB3" w:rsidRPr="000565A5" w:rsidRDefault="00FF7FB3" w:rsidP="000565A5">
            <w:pPr>
              <w:spacing w:before="40" w:after="40"/>
              <w:rPr>
                <w:rFonts w:cs="Arial"/>
                <w:sz w:val="18"/>
                <w:szCs w:val="18"/>
              </w:rPr>
            </w:pPr>
            <w:r w:rsidRPr="000565A5">
              <w:rPr>
                <w:rFonts w:cs="Arial"/>
                <w:sz w:val="18"/>
                <w:szCs w:val="18"/>
              </w:rPr>
              <w:t>Στρατηγικούς στόχους</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Σ1</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Σ4</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Σ5</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4079" w:type="dxa"/>
            <w:gridSpan w:val="25"/>
            <w:vMerge/>
          </w:tcPr>
          <w:p w:rsidR="00FF7FB3" w:rsidRPr="000565A5" w:rsidRDefault="00FF7FB3" w:rsidP="000565A5">
            <w:pPr>
              <w:spacing w:before="40" w:after="40"/>
              <w:rPr>
                <w:rFonts w:cs="Arial"/>
                <w:sz w:val="18"/>
                <w:szCs w:val="18"/>
              </w:rPr>
            </w:pP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r w:rsidRPr="000565A5">
              <w:rPr>
                <w:rFonts w:cs="Arial"/>
                <w:sz w:val="18"/>
                <w:szCs w:val="18"/>
              </w:rPr>
              <w:t>Υ</w:t>
            </w:r>
          </w:p>
        </w:tc>
        <w:tc>
          <w:tcPr>
            <w:tcW w:w="454" w:type="dxa"/>
            <w:gridSpan w:val="3"/>
          </w:tcPr>
          <w:p w:rsidR="00FF7FB3" w:rsidRPr="000565A5" w:rsidRDefault="00FF7FB3" w:rsidP="000565A5">
            <w:pPr>
              <w:spacing w:before="40" w:after="40"/>
              <w:jc w:val="center"/>
              <w:rPr>
                <w:rFonts w:cs="Arial"/>
                <w:sz w:val="18"/>
                <w:szCs w:val="18"/>
                <w:lang w:val="en-US"/>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Υ</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val="restart"/>
          </w:tcPr>
          <w:p w:rsidR="00FF7FB3" w:rsidRPr="000565A5" w:rsidRDefault="00FF7FB3" w:rsidP="000565A5">
            <w:pPr>
              <w:spacing w:before="40" w:after="40"/>
              <w:rPr>
                <w:rFonts w:cs="Arial"/>
                <w:sz w:val="18"/>
                <w:szCs w:val="18"/>
              </w:rPr>
            </w:pPr>
            <w:r w:rsidRPr="000565A5">
              <w:rPr>
                <w:rFonts w:cs="Arial"/>
                <w:sz w:val="18"/>
                <w:szCs w:val="18"/>
              </w:rPr>
              <w:t>Αξονες</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Α2</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Α3</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Α4</w:t>
            </w:r>
          </w:p>
        </w:tc>
        <w:tc>
          <w:tcPr>
            <w:tcW w:w="454" w:type="dxa"/>
            <w:gridSpan w:val="4"/>
          </w:tcPr>
          <w:p w:rsidR="00FF7FB3" w:rsidRPr="000565A5" w:rsidRDefault="00FF7FB3" w:rsidP="000565A5">
            <w:pPr>
              <w:spacing w:before="40" w:after="40"/>
              <w:jc w:val="center"/>
              <w:rPr>
                <w:rFonts w:cs="Arial"/>
                <w:sz w:val="18"/>
                <w:szCs w:val="18"/>
              </w:rPr>
            </w:pPr>
            <w:r w:rsidRPr="000565A5">
              <w:rPr>
                <w:rFonts w:cs="Arial"/>
                <w:sz w:val="18"/>
                <w:szCs w:val="18"/>
              </w:rPr>
              <w:t>Α5</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Α6</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Α7</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Α8</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Α9</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Α10</w:t>
            </w:r>
          </w:p>
        </w:tc>
        <w:tc>
          <w:tcPr>
            <w:tcW w:w="466" w:type="dxa"/>
            <w:gridSpan w:val="2"/>
          </w:tcPr>
          <w:p w:rsidR="00FF7FB3" w:rsidRPr="000565A5" w:rsidRDefault="00FF7FB3" w:rsidP="000565A5">
            <w:pPr>
              <w:spacing w:before="40" w:after="40"/>
              <w:jc w:val="center"/>
              <w:rPr>
                <w:rFonts w:cs="Arial"/>
                <w:sz w:val="18"/>
                <w:szCs w:val="18"/>
              </w:rPr>
            </w:pPr>
            <w:r w:rsidRPr="000565A5">
              <w:rPr>
                <w:rFonts w:cs="Arial"/>
                <w:sz w:val="18"/>
                <w:szCs w:val="18"/>
              </w:rPr>
              <w:t>Α11</w:t>
            </w:r>
          </w:p>
        </w:tc>
      </w:tr>
      <w:tr w:rsidR="00FF7FB3" w:rsidRPr="003C0C16" w:rsidTr="000565A5">
        <w:tc>
          <w:tcPr>
            <w:tcW w:w="1696" w:type="dxa"/>
            <w:vMerge/>
          </w:tcPr>
          <w:p w:rsidR="00FF7FB3" w:rsidRPr="000565A5" w:rsidRDefault="00FF7FB3" w:rsidP="000565A5">
            <w:pPr>
              <w:spacing w:before="40" w:after="40"/>
              <w:rPr>
                <w:rFonts w:cs="Arial"/>
                <w:b/>
                <w:sz w:val="18"/>
                <w:szCs w:val="18"/>
              </w:rPr>
            </w:pPr>
          </w:p>
        </w:tc>
        <w:tc>
          <w:tcPr>
            <w:tcW w:w="1353" w:type="dxa"/>
            <w:gridSpan w:val="4"/>
            <w:vMerge/>
          </w:tcPr>
          <w:p w:rsidR="00FF7FB3" w:rsidRPr="000565A5" w:rsidRDefault="00FF7FB3" w:rsidP="000565A5">
            <w:pPr>
              <w:spacing w:before="40" w:after="40"/>
              <w:rPr>
                <w:rFonts w:cs="Arial"/>
                <w:sz w:val="18"/>
                <w:szCs w:val="18"/>
              </w:rPr>
            </w:pPr>
          </w:p>
        </w:tc>
        <w:tc>
          <w:tcPr>
            <w:tcW w:w="454" w:type="dxa"/>
            <w:gridSpan w:val="3"/>
          </w:tcPr>
          <w:p w:rsidR="00FF7FB3" w:rsidRPr="000565A5" w:rsidRDefault="00FF7FB3" w:rsidP="000565A5">
            <w:pPr>
              <w:spacing w:before="40" w:after="40"/>
              <w:jc w:val="center"/>
              <w:rPr>
                <w:rFonts w:cs="Arial"/>
                <w:sz w:val="18"/>
                <w:szCs w:val="18"/>
                <w:lang w:val="en-US"/>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lang w:val="en-US"/>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4"/>
          </w:tcPr>
          <w:p w:rsidR="00FF7FB3" w:rsidRPr="000565A5" w:rsidRDefault="00FF7FB3" w:rsidP="000565A5">
            <w:pPr>
              <w:spacing w:before="40" w:after="40"/>
              <w:jc w:val="center"/>
              <w:rPr>
                <w:rFonts w:cs="Arial"/>
                <w:sz w:val="18"/>
                <w:szCs w:val="18"/>
                <w:lang w:val="en-US"/>
              </w:rPr>
            </w:pPr>
            <w:r w:rsidRPr="000565A5">
              <w:rPr>
                <w:rFonts w:cs="Arial"/>
                <w:sz w:val="18"/>
                <w:szCs w:val="18"/>
              </w:rPr>
              <w:t>Μ</w:t>
            </w:r>
          </w:p>
        </w:tc>
        <w:tc>
          <w:tcPr>
            <w:tcW w:w="456"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5"/>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rPr>
            </w:pPr>
            <w:r w:rsidRPr="000565A5">
              <w:rPr>
                <w:rFonts w:cs="Arial"/>
                <w:sz w:val="18"/>
                <w:szCs w:val="18"/>
              </w:rPr>
              <w:t>Μ</w:t>
            </w:r>
          </w:p>
        </w:tc>
        <w:tc>
          <w:tcPr>
            <w:tcW w:w="454" w:type="dxa"/>
            <w:gridSpan w:val="3"/>
          </w:tcPr>
          <w:p w:rsidR="00FF7FB3" w:rsidRPr="000565A5" w:rsidRDefault="00FF7FB3" w:rsidP="000565A5">
            <w:pPr>
              <w:spacing w:before="40" w:after="40"/>
              <w:jc w:val="center"/>
              <w:rPr>
                <w:rFonts w:cs="Arial"/>
                <w:sz w:val="18"/>
                <w:szCs w:val="18"/>
                <w:lang w:val="en-US"/>
              </w:rPr>
            </w:pPr>
            <w:r w:rsidRPr="000565A5">
              <w:rPr>
                <w:rFonts w:cs="Arial"/>
                <w:sz w:val="18"/>
                <w:szCs w:val="18"/>
              </w:rPr>
              <w:t>Μ</w:t>
            </w:r>
          </w:p>
        </w:tc>
        <w:tc>
          <w:tcPr>
            <w:tcW w:w="466" w:type="dxa"/>
            <w:gridSpan w:val="2"/>
          </w:tcPr>
          <w:p w:rsidR="00FF7FB3" w:rsidRPr="000565A5" w:rsidRDefault="00FF7FB3" w:rsidP="000565A5">
            <w:pPr>
              <w:spacing w:before="40" w:after="40"/>
              <w:jc w:val="center"/>
              <w:rPr>
                <w:rFonts w:cs="Arial"/>
                <w:sz w:val="18"/>
                <w:szCs w:val="18"/>
                <w:lang w:val="en-US"/>
              </w:rPr>
            </w:pPr>
            <w:r w:rsidRPr="000565A5">
              <w:rPr>
                <w:rFonts w:cs="Arial"/>
                <w:sz w:val="18"/>
                <w:szCs w:val="18"/>
              </w:rPr>
              <w:t>Μ</w:t>
            </w:r>
          </w:p>
        </w:tc>
      </w:tr>
    </w:tbl>
    <w:p w:rsidR="00FF7FB3" w:rsidRPr="003C0C16" w:rsidRDefault="00FF7FB3" w:rsidP="00875625"/>
    <w:p w:rsidR="00FF7FB3" w:rsidRPr="003C0C16" w:rsidRDefault="00FF7FB3" w:rsidP="00875625"/>
    <w:p w:rsidR="00FF7FB3" w:rsidRPr="003C0C16" w:rsidRDefault="00FF7FB3" w:rsidP="00875625"/>
    <w:p w:rsidR="00FF7FB3" w:rsidRPr="003C0C16" w:rsidRDefault="00FF7FB3" w:rsidP="00FD3B34">
      <w:pPr>
        <w:rPr>
          <w:rFonts w:cs="Arial"/>
        </w:rPr>
      </w:pPr>
    </w:p>
    <w:p w:rsidR="00FF7FB3" w:rsidRPr="003C0C16" w:rsidRDefault="00FF7FB3" w:rsidP="00FD3B34">
      <w:pPr>
        <w:rPr>
          <w:rFonts w:cs="Arial"/>
          <w:color w:val="385623"/>
          <w:szCs w:val="20"/>
        </w:rPr>
      </w:pPr>
    </w:p>
    <w:p w:rsidR="00FF7FB3" w:rsidRPr="003C0C16" w:rsidRDefault="00FF7FB3" w:rsidP="00FF2676">
      <w:pPr>
        <w:pStyle w:val="Heading2"/>
      </w:pPr>
      <w:bookmarkStart w:id="87" w:name="_Toc463951435"/>
      <w:r w:rsidRPr="003C0C16">
        <w:t>Πρόταση διαμόρφωσης δεικτών και παραμέτρων για την αποτύπωση της δυναμικής της περιοχής παρέμβασης και την αξιολόγηση του ΣΟΑΠ</w:t>
      </w:r>
      <w:bookmarkEnd w:id="87"/>
    </w:p>
    <w:p w:rsidR="00FF7FB3" w:rsidRPr="003C0C16" w:rsidRDefault="00FF7FB3" w:rsidP="00106D20">
      <w:r w:rsidRPr="003C0C16">
        <w:t xml:space="preserve">Η πρόταση διαμόρφωσης δεικτών για την παρακολούθηση και αξιολόγηση του ΣΟΑΠ θα βασιστεί στο σύστημα δεικτών του ΕΣΠΑ 2014-2020, τους δείκτες της Habitat Agenda, τους δείκτες του προγράμματος </w:t>
      </w:r>
      <w:r w:rsidRPr="003C0C16">
        <w:rPr>
          <w:lang w:val="en-US"/>
        </w:rPr>
        <w:t>Urban</w:t>
      </w:r>
      <w:r w:rsidRPr="003C0C16">
        <w:t xml:space="preserve"> </w:t>
      </w:r>
      <w:r w:rsidRPr="003C0C16">
        <w:rPr>
          <w:lang w:val="en-US"/>
        </w:rPr>
        <w:t>Audit</w:t>
      </w:r>
      <w:r w:rsidRPr="003C0C16">
        <w:t>, και τους δείκτες του Περιφερειακού Πλαισίου Χωροταξικού Σχεδιασμού και Αειφόρου Ανάπτυξης Θεσσαλίας. Η συγκεκριμένη πρόταση θα γίνει στο επόμενο στάδιο, στο πλαίσιο του αναλυτικού προγράμματος δράσης.</w:t>
      </w:r>
    </w:p>
    <w:p w:rsidR="00FF7FB3" w:rsidRPr="003C0C16" w:rsidRDefault="00FF7FB3" w:rsidP="00FF2676">
      <w:pPr>
        <w:pStyle w:val="Heading1"/>
        <w:rPr>
          <w:lang w:val="en-US"/>
        </w:rPr>
      </w:pPr>
      <w:bookmarkStart w:id="88" w:name="_Toc463951436"/>
      <w:r w:rsidRPr="003C0C16">
        <w:t>Βιβλιογραφία</w:t>
      </w:r>
      <w:bookmarkEnd w:id="88"/>
    </w:p>
    <w:p w:rsidR="00FF7FB3" w:rsidRPr="003C0C16" w:rsidRDefault="00FF7FB3" w:rsidP="00D21079">
      <w:pPr>
        <w:ind w:left="397" w:hanging="397"/>
        <w:rPr>
          <w:color w:val="538135"/>
          <w:lang w:val="en-US"/>
        </w:rPr>
      </w:pPr>
    </w:p>
    <w:p w:rsidR="00FF7FB3" w:rsidRPr="003C0C16" w:rsidRDefault="00FF7FB3" w:rsidP="00D21079">
      <w:pPr>
        <w:ind w:left="397" w:hanging="397"/>
        <w:rPr>
          <w:color w:val="538135"/>
          <w:lang w:val="en-US"/>
        </w:rPr>
      </w:pPr>
    </w:p>
    <w:p w:rsidR="00FF7FB3" w:rsidRPr="003C0C16" w:rsidRDefault="00FF7FB3" w:rsidP="00D21079">
      <w:pPr>
        <w:ind w:left="397" w:hanging="397"/>
        <w:rPr>
          <w:color w:val="538135"/>
          <w:lang w:val="en-US"/>
        </w:rPr>
      </w:pPr>
    </w:p>
    <w:p w:rsidR="00FF7FB3" w:rsidRPr="003C0C16" w:rsidRDefault="00FF7FB3" w:rsidP="00D21079">
      <w:pPr>
        <w:ind w:left="397" w:hanging="397"/>
        <w:rPr>
          <w:color w:val="538135"/>
          <w:lang w:val="en-US"/>
        </w:rPr>
      </w:pPr>
      <w:r w:rsidRPr="003C0C16">
        <w:rPr>
          <w:color w:val="538135"/>
          <w:lang w:val="en-US"/>
        </w:rPr>
        <w:br w:type="page"/>
      </w:r>
    </w:p>
    <w:p w:rsidR="00FF7FB3" w:rsidRPr="003C0C16" w:rsidRDefault="00FF7FB3" w:rsidP="00D21079">
      <w:pPr>
        <w:spacing w:line="360" w:lineRule="auto"/>
        <w:rPr>
          <w:rFonts w:cs="Arial"/>
          <w:b/>
          <w:color w:val="538135"/>
          <w:szCs w:val="20"/>
          <w:lang w:val="en-US"/>
        </w:rPr>
      </w:pPr>
    </w:p>
    <w:p w:rsidR="00FF7FB3" w:rsidRPr="003C0C16" w:rsidRDefault="00FF7FB3" w:rsidP="0018149F">
      <w:pPr>
        <w:tabs>
          <w:tab w:val="left" w:pos="397"/>
          <w:tab w:val="left" w:pos="794"/>
        </w:tabs>
        <w:rPr>
          <w:rFonts w:cs="Arial"/>
          <w:lang w:val="en-US"/>
        </w:rPr>
      </w:pPr>
    </w:p>
    <w:p w:rsidR="00FF7FB3" w:rsidRPr="003C0C16" w:rsidRDefault="00FF7FB3" w:rsidP="0049690F">
      <w:pPr>
        <w:ind w:left="397" w:hanging="397"/>
        <w:rPr>
          <w:rFonts w:cs="Arial"/>
          <w:szCs w:val="22"/>
          <w:lang w:val="en-GB"/>
        </w:rPr>
      </w:pPr>
      <w:r w:rsidRPr="003C0C16">
        <w:rPr>
          <w:rFonts w:cs="Arial"/>
          <w:szCs w:val="22"/>
          <w:lang w:val="en-GB"/>
        </w:rPr>
        <w:t xml:space="preserve">Economou D. , Petrakos G. , and Psycharis Y. (2004) “Urban Policy in Greece”, in Leo van der Berg and Jan van der Meer (2004) National Urban Policies in the European Union, Aldershot: Ashgate. </w:t>
      </w:r>
    </w:p>
    <w:p w:rsidR="00FF7FB3" w:rsidRPr="003C0C16" w:rsidRDefault="00FF7FB3" w:rsidP="0049690F">
      <w:pPr>
        <w:ind w:left="397" w:hanging="397"/>
        <w:rPr>
          <w:rFonts w:cs="Arial"/>
          <w:szCs w:val="22"/>
          <w:lang w:val="en-GB"/>
        </w:rPr>
      </w:pPr>
      <w:r w:rsidRPr="003C0C16">
        <w:rPr>
          <w:rFonts w:cs="Arial"/>
          <w:szCs w:val="22"/>
          <w:lang w:val="en-GB"/>
        </w:rPr>
        <w:t>Economou</w:t>
      </w:r>
      <w:r w:rsidRPr="003C0C16">
        <w:rPr>
          <w:rFonts w:cs="Arial"/>
          <w:szCs w:val="22"/>
          <w:lang w:val="en-US"/>
        </w:rPr>
        <w:t xml:space="preserve"> </w:t>
      </w:r>
      <w:r w:rsidRPr="003C0C16">
        <w:rPr>
          <w:rFonts w:cs="Arial"/>
          <w:szCs w:val="22"/>
          <w:lang w:val="en-GB"/>
        </w:rPr>
        <w:t>D</w:t>
      </w:r>
      <w:r w:rsidRPr="003C0C16">
        <w:rPr>
          <w:rFonts w:cs="Arial"/>
          <w:szCs w:val="22"/>
          <w:lang w:val="en-US"/>
        </w:rPr>
        <w:t xml:space="preserve">. 1997. </w:t>
      </w:r>
      <w:r w:rsidRPr="003C0C16">
        <w:rPr>
          <w:rFonts w:cs="Arial"/>
          <w:szCs w:val="22"/>
          <w:lang w:val="en-GB"/>
        </w:rPr>
        <w:t>“The impact of the First Community Support Framework for the Greece”, European Urban and Regional Studies, vol. 4, No 1: 71-76</w:t>
      </w:r>
    </w:p>
    <w:p w:rsidR="00FF7FB3" w:rsidRPr="003C0C16" w:rsidRDefault="00FF7FB3" w:rsidP="00D21079">
      <w:pPr>
        <w:ind w:left="397" w:hanging="397"/>
        <w:rPr>
          <w:rFonts w:cs="Arial"/>
          <w:lang w:val="en-GB"/>
        </w:rPr>
      </w:pPr>
      <w:r w:rsidRPr="003C0C16">
        <w:rPr>
          <w:rFonts w:cs="Arial"/>
          <w:lang w:val="en-US"/>
        </w:rPr>
        <w:t>European Commission, Expert Group on the Urban Environment. Working Group: Measuring, Monitoring and Evaluation in Local Sustainability/ Ambiente Italia,</w:t>
      </w:r>
      <w:r w:rsidRPr="003C0C16">
        <w:rPr>
          <w:rFonts w:cs="Arial"/>
          <w:lang w:val="en-GB"/>
        </w:rPr>
        <w:t xml:space="preserve"> </w:t>
      </w:r>
      <w:r w:rsidRPr="003C0C16">
        <w:rPr>
          <w:rFonts w:cs="Arial"/>
          <w:lang w:val="en-US"/>
        </w:rPr>
        <w:t>2001. “Towards a Local Sustainability Profile- European Common Indicators”, METHODOLOGY SHEETS for testing phase 2001-02.</w:t>
      </w:r>
    </w:p>
    <w:p w:rsidR="00FF7FB3" w:rsidRPr="003C0C16" w:rsidRDefault="00FF7FB3" w:rsidP="00D21079">
      <w:pPr>
        <w:ind w:left="397" w:hanging="397"/>
        <w:rPr>
          <w:rFonts w:cs="Arial"/>
          <w:lang w:val="en-GB"/>
        </w:rPr>
      </w:pPr>
      <w:r w:rsidRPr="003C0C16">
        <w:rPr>
          <w:rFonts w:cs="Arial"/>
          <w:lang w:val="en-US"/>
        </w:rPr>
        <w:t>European</w:t>
      </w:r>
      <w:r w:rsidRPr="003C0C16">
        <w:rPr>
          <w:rFonts w:cs="Arial"/>
          <w:lang w:val="en-GB"/>
        </w:rPr>
        <w:t xml:space="preserve"> </w:t>
      </w:r>
      <w:r w:rsidRPr="003C0C16">
        <w:rPr>
          <w:rFonts w:cs="Arial"/>
          <w:lang w:val="en-US"/>
        </w:rPr>
        <w:t>Commission</w:t>
      </w:r>
      <w:r w:rsidRPr="003C0C16">
        <w:rPr>
          <w:rFonts w:cs="Arial"/>
          <w:lang w:val="en-GB"/>
        </w:rPr>
        <w:t xml:space="preserve">/ </w:t>
      </w:r>
      <w:r w:rsidRPr="003C0C16">
        <w:rPr>
          <w:rFonts w:cs="Arial"/>
          <w:lang w:val="en-US"/>
        </w:rPr>
        <w:t>Eurostat</w:t>
      </w:r>
      <w:r w:rsidRPr="003C0C16">
        <w:rPr>
          <w:rFonts w:cs="Arial"/>
          <w:lang w:val="en-GB"/>
        </w:rPr>
        <w:t xml:space="preserve">, 2004. </w:t>
      </w:r>
      <w:r w:rsidRPr="003C0C16">
        <w:rPr>
          <w:rFonts w:cs="Arial"/>
          <w:i/>
          <w:lang w:val="en-US"/>
        </w:rPr>
        <w:t>Urban</w:t>
      </w:r>
      <w:r w:rsidRPr="003C0C16">
        <w:rPr>
          <w:rFonts w:cs="Arial"/>
          <w:i/>
          <w:lang w:val="en-GB"/>
        </w:rPr>
        <w:t xml:space="preserve"> </w:t>
      </w:r>
      <w:r w:rsidRPr="003C0C16">
        <w:rPr>
          <w:rFonts w:cs="Arial"/>
          <w:i/>
          <w:lang w:val="en-US"/>
        </w:rPr>
        <w:t>Audit</w:t>
      </w:r>
      <w:r w:rsidRPr="003C0C16">
        <w:rPr>
          <w:rFonts w:cs="Arial"/>
          <w:i/>
          <w:lang w:val="en-GB"/>
        </w:rPr>
        <w:t xml:space="preserve"> </w:t>
      </w:r>
      <w:r w:rsidRPr="003C0C16">
        <w:rPr>
          <w:rFonts w:cs="Arial"/>
          <w:i/>
          <w:lang w:val="en-US"/>
        </w:rPr>
        <w:t>Methodological</w:t>
      </w:r>
      <w:r w:rsidRPr="003C0C16">
        <w:rPr>
          <w:rFonts w:cs="Arial"/>
          <w:i/>
          <w:lang w:val="en-GB"/>
        </w:rPr>
        <w:t xml:space="preserve"> </w:t>
      </w:r>
      <w:r w:rsidRPr="003C0C16">
        <w:rPr>
          <w:rFonts w:cs="Arial"/>
          <w:i/>
          <w:lang w:val="en-US"/>
        </w:rPr>
        <w:t>Handbook</w:t>
      </w:r>
      <w:r w:rsidRPr="003C0C16">
        <w:rPr>
          <w:rFonts w:cs="Arial"/>
          <w:lang w:val="en-GB"/>
        </w:rPr>
        <w:t xml:space="preserve">. </w:t>
      </w:r>
      <w:r w:rsidRPr="003C0C16">
        <w:rPr>
          <w:rFonts w:cs="Arial"/>
          <w:lang w:val="en-US"/>
        </w:rPr>
        <w:t>Eurostat Methods and Nomenclatures. Theme 1, General Statistics.</w:t>
      </w:r>
    </w:p>
    <w:p w:rsidR="00FF7FB3" w:rsidRPr="003C0C16" w:rsidRDefault="00FF7FB3" w:rsidP="00D21079">
      <w:pPr>
        <w:ind w:left="397" w:hanging="397"/>
        <w:rPr>
          <w:rFonts w:cs="Arial"/>
          <w:szCs w:val="20"/>
        </w:rPr>
      </w:pPr>
      <w:r w:rsidRPr="003C0C16">
        <w:rPr>
          <w:rFonts w:cs="Arial"/>
          <w:szCs w:val="20"/>
          <w:lang w:val="en-US"/>
        </w:rPr>
        <w:t xml:space="preserve">Eurostat (2012) Statistics in focus, ‘Crime and Criminal Justice, 2006-2009’. </w:t>
      </w:r>
      <w:r w:rsidRPr="003C0C16">
        <w:rPr>
          <w:rFonts w:cs="Arial"/>
          <w:szCs w:val="20"/>
        </w:rPr>
        <w:t xml:space="preserve">Διαθέσιμο στο </w:t>
      </w:r>
      <w:r w:rsidRPr="003C0C16">
        <w:rPr>
          <w:rFonts w:cs="Arial"/>
          <w:szCs w:val="20"/>
          <w:lang w:val="en-GB"/>
        </w:rPr>
        <w:t>http</w:t>
      </w:r>
      <w:r w:rsidRPr="003C0C16">
        <w:rPr>
          <w:rFonts w:cs="Arial"/>
          <w:szCs w:val="20"/>
        </w:rPr>
        <w:t>://</w:t>
      </w:r>
      <w:r w:rsidRPr="003C0C16">
        <w:rPr>
          <w:rFonts w:cs="Arial"/>
          <w:szCs w:val="20"/>
          <w:lang w:val="en-GB"/>
        </w:rPr>
        <w:t>epp</w:t>
      </w:r>
      <w:r w:rsidRPr="003C0C16">
        <w:rPr>
          <w:rFonts w:cs="Arial"/>
          <w:szCs w:val="20"/>
        </w:rPr>
        <w:t>.</w:t>
      </w:r>
      <w:r w:rsidRPr="003C0C16">
        <w:rPr>
          <w:rFonts w:cs="Arial"/>
          <w:szCs w:val="20"/>
          <w:lang w:val="en-GB"/>
        </w:rPr>
        <w:t>eurostat</w:t>
      </w:r>
      <w:r w:rsidRPr="003C0C16">
        <w:rPr>
          <w:rFonts w:cs="Arial"/>
          <w:szCs w:val="20"/>
        </w:rPr>
        <w:t>.</w:t>
      </w:r>
      <w:r w:rsidRPr="003C0C16">
        <w:rPr>
          <w:rFonts w:cs="Arial"/>
          <w:szCs w:val="20"/>
          <w:lang w:val="en-GB"/>
        </w:rPr>
        <w:t>ec</w:t>
      </w:r>
      <w:r w:rsidRPr="003C0C16">
        <w:rPr>
          <w:rFonts w:cs="Arial"/>
          <w:szCs w:val="20"/>
        </w:rPr>
        <w:t>.</w:t>
      </w:r>
      <w:r w:rsidRPr="003C0C16">
        <w:rPr>
          <w:rFonts w:cs="Arial"/>
          <w:szCs w:val="20"/>
          <w:lang w:val="en-GB"/>
        </w:rPr>
        <w:t>europa</w:t>
      </w:r>
      <w:r w:rsidRPr="003C0C16">
        <w:rPr>
          <w:rFonts w:cs="Arial"/>
          <w:szCs w:val="20"/>
        </w:rPr>
        <w:t>.</w:t>
      </w:r>
      <w:r w:rsidRPr="003C0C16">
        <w:rPr>
          <w:rFonts w:cs="Arial"/>
          <w:szCs w:val="20"/>
          <w:lang w:val="en-GB"/>
        </w:rPr>
        <w:t>eu</w:t>
      </w:r>
      <w:r w:rsidRPr="003C0C16">
        <w:rPr>
          <w:rFonts w:cs="Arial"/>
          <w:szCs w:val="20"/>
        </w:rPr>
        <w:t>/</w:t>
      </w:r>
      <w:r w:rsidRPr="003C0C16">
        <w:rPr>
          <w:rFonts w:cs="Arial"/>
          <w:szCs w:val="20"/>
          <w:lang w:val="en-GB"/>
        </w:rPr>
        <w:t>cache</w:t>
      </w:r>
      <w:r w:rsidRPr="003C0C16">
        <w:rPr>
          <w:rFonts w:cs="Arial"/>
          <w:szCs w:val="20"/>
        </w:rPr>
        <w:t>/</w:t>
      </w:r>
      <w:r w:rsidRPr="003C0C16">
        <w:rPr>
          <w:rFonts w:cs="Arial"/>
          <w:szCs w:val="20"/>
          <w:lang w:val="en-GB"/>
        </w:rPr>
        <w:t>ITY</w:t>
      </w:r>
      <w:r w:rsidRPr="003C0C16">
        <w:rPr>
          <w:rFonts w:cs="Arial"/>
          <w:szCs w:val="20"/>
        </w:rPr>
        <w:t>_</w:t>
      </w:r>
      <w:r w:rsidRPr="003C0C16">
        <w:rPr>
          <w:rFonts w:cs="Arial"/>
          <w:szCs w:val="20"/>
          <w:lang w:val="en-GB"/>
        </w:rPr>
        <w:t>OFFPUB</w:t>
      </w:r>
      <w:r w:rsidRPr="003C0C16">
        <w:rPr>
          <w:rFonts w:cs="Arial"/>
          <w:szCs w:val="20"/>
        </w:rPr>
        <w:t>/</w:t>
      </w:r>
      <w:r w:rsidRPr="003C0C16">
        <w:rPr>
          <w:rFonts w:cs="Arial"/>
          <w:szCs w:val="20"/>
          <w:lang w:val="en-GB"/>
        </w:rPr>
        <w:t>KS</w:t>
      </w:r>
      <w:r w:rsidRPr="003C0C16">
        <w:rPr>
          <w:rFonts w:cs="Arial"/>
          <w:szCs w:val="20"/>
        </w:rPr>
        <w:t>-</w:t>
      </w:r>
      <w:r w:rsidRPr="003C0C16">
        <w:rPr>
          <w:rFonts w:cs="Arial"/>
          <w:szCs w:val="20"/>
          <w:lang w:val="en-GB"/>
        </w:rPr>
        <w:t>SF</w:t>
      </w:r>
      <w:r w:rsidRPr="003C0C16">
        <w:rPr>
          <w:rFonts w:cs="Arial"/>
          <w:szCs w:val="20"/>
        </w:rPr>
        <w:t>-12-006/</w:t>
      </w:r>
      <w:r w:rsidRPr="003C0C16">
        <w:rPr>
          <w:rFonts w:cs="Arial"/>
          <w:szCs w:val="20"/>
          <w:lang w:val="en-GB"/>
        </w:rPr>
        <w:t>EN</w:t>
      </w:r>
      <w:r w:rsidRPr="003C0C16">
        <w:rPr>
          <w:rFonts w:cs="Arial"/>
          <w:szCs w:val="20"/>
        </w:rPr>
        <w:t>/</w:t>
      </w:r>
      <w:r w:rsidRPr="003C0C16">
        <w:rPr>
          <w:rFonts w:cs="Arial"/>
          <w:szCs w:val="20"/>
          <w:lang w:val="en-GB"/>
        </w:rPr>
        <w:t>KS</w:t>
      </w:r>
      <w:r w:rsidRPr="003C0C16">
        <w:rPr>
          <w:rFonts w:cs="Arial"/>
          <w:szCs w:val="20"/>
        </w:rPr>
        <w:t>-</w:t>
      </w:r>
      <w:r w:rsidRPr="003C0C16">
        <w:rPr>
          <w:rFonts w:cs="Arial"/>
          <w:szCs w:val="20"/>
          <w:lang w:val="en-GB"/>
        </w:rPr>
        <w:t>SF</w:t>
      </w:r>
      <w:r w:rsidRPr="003C0C16">
        <w:rPr>
          <w:rFonts w:cs="Arial"/>
          <w:szCs w:val="20"/>
        </w:rPr>
        <w:t>-12-006-</w:t>
      </w:r>
      <w:r w:rsidRPr="003C0C16">
        <w:rPr>
          <w:rFonts w:cs="Arial"/>
          <w:szCs w:val="20"/>
          <w:lang w:val="en-GB"/>
        </w:rPr>
        <w:t>EN</w:t>
      </w:r>
      <w:r w:rsidRPr="003C0C16">
        <w:rPr>
          <w:rFonts w:cs="Arial"/>
          <w:szCs w:val="20"/>
        </w:rPr>
        <w:t>.</w:t>
      </w:r>
      <w:r w:rsidRPr="003C0C16">
        <w:rPr>
          <w:rFonts w:cs="Arial"/>
          <w:szCs w:val="20"/>
          <w:lang w:val="en-GB"/>
        </w:rPr>
        <w:t>PDF</w:t>
      </w:r>
    </w:p>
    <w:p w:rsidR="00FF7FB3" w:rsidRPr="003C0C16" w:rsidRDefault="00FF7FB3" w:rsidP="00D21079">
      <w:pPr>
        <w:ind w:left="397" w:hanging="397"/>
        <w:rPr>
          <w:rFonts w:cs="Arial"/>
          <w:szCs w:val="20"/>
        </w:rPr>
      </w:pPr>
      <w:r w:rsidRPr="003C0C16">
        <w:rPr>
          <w:rFonts w:cs="Arial"/>
          <w:szCs w:val="20"/>
        </w:rPr>
        <w:t>http://</w:t>
      </w:r>
      <w:r w:rsidRPr="003C0C16">
        <w:rPr>
          <w:rFonts w:cs="Arial"/>
          <w:szCs w:val="20"/>
          <w:lang w:val="en-US"/>
        </w:rPr>
        <w:t>humangrid</w:t>
      </w:r>
      <w:r w:rsidRPr="003C0C16">
        <w:rPr>
          <w:rFonts w:cs="Arial"/>
          <w:szCs w:val="20"/>
        </w:rPr>
        <w:t>.</w:t>
      </w:r>
      <w:r w:rsidRPr="003C0C16">
        <w:rPr>
          <w:rFonts w:cs="Arial"/>
          <w:szCs w:val="20"/>
          <w:lang w:val="en-US"/>
        </w:rPr>
        <w:t>gr</w:t>
      </w:r>
      <w:r w:rsidRPr="003C0C16">
        <w:rPr>
          <w:rFonts w:cs="Arial"/>
          <w:szCs w:val="20"/>
        </w:rPr>
        <w:t xml:space="preserve"> (πρόσβαση 6/13)</w:t>
      </w:r>
    </w:p>
    <w:p w:rsidR="00FF7FB3" w:rsidRPr="003C0C16" w:rsidRDefault="00FF7FB3" w:rsidP="00D21079">
      <w:pPr>
        <w:ind w:left="397" w:hanging="397"/>
        <w:rPr>
          <w:rFonts w:cs="Arial"/>
          <w:szCs w:val="20"/>
        </w:rPr>
      </w:pPr>
      <w:r w:rsidRPr="003C0C16">
        <w:rPr>
          <w:rFonts w:cs="Arial"/>
          <w:szCs w:val="20"/>
        </w:rPr>
        <w:t>http://www.vrisko.gr/dir/trapezes/athina/ (πρόσβαση 7/13)</w:t>
      </w:r>
    </w:p>
    <w:p w:rsidR="00FF7FB3" w:rsidRPr="003C0C16" w:rsidRDefault="00FF7FB3" w:rsidP="00D21079">
      <w:pPr>
        <w:ind w:left="397" w:hanging="397"/>
        <w:rPr>
          <w:rFonts w:cs="Arial"/>
          <w:szCs w:val="20"/>
        </w:rPr>
      </w:pPr>
      <w:r w:rsidRPr="003C0C16">
        <w:rPr>
          <w:rFonts w:cs="Arial"/>
          <w:szCs w:val="20"/>
          <w:lang w:val="en-US"/>
        </w:rPr>
        <w:t>UN Habitat (2009), “Urban Indicators Guidelines “Better Information, Better Cities” Monitoring the Habitat Agenda and the Millennium Development Goals- Slums Target. July</w:t>
      </w:r>
      <w:r w:rsidRPr="003C0C16">
        <w:rPr>
          <w:rFonts w:cs="Arial"/>
          <w:szCs w:val="20"/>
        </w:rPr>
        <w:t>.</w:t>
      </w:r>
    </w:p>
    <w:p w:rsidR="00FF7FB3" w:rsidRPr="003C0C16" w:rsidRDefault="00FF7FB3" w:rsidP="0049690F">
      <w:pPr>
        <w:rPr>
          <w:rFonts w:cs="Arial"/>
          <w:szCs w:val="22"/>
        </w:rPr>
      </w:pPr>
      <w:r w:rsidRPr="003C0C16">
        <w:rPr>
          <w:rFonts w:cs="Arial"/>
        </w:rPr>
        <w:t xml:space="preserve">Δαφέρμος, Γ. , Θεοφιλάκου, Α. , Μαυροδημητράκης, Χ. και Τσακλόγλου, Π. (2008). </w:t>
      </w:r>
      <w:r w:rsidRPr="003C0C16">
        <w:rPr>
          <w:rFonts w:cs="Arial"/>
          <w:i/>
          <w:iCs/>
        </w:rPr>
        <w:t>Η Φτώχεια στην Ελλάδα: Ομοιότητες και Διαφορές Χρησιμοποιώντας Εναλλακτικές Μεθοδολογικές Προσεγγίσει</w:t>
      </w:r>
      <w:r w:rsidRPr="003C0C16">
        <w:rPr>
          <w:rFonts w:cs="Arial"/>
        </w:rPr>
        <w:t xml:space="preserve">ς, Μελέτη 1, Παρατηρητήριο Οικονομικών και Κοινωνικών Εξελίξεων, Ινστιτούτο Εργασίας ΓΣΕΕ. </w:t>
      </w:r>
    </w:p>
    <w:p w:rsidR="00FF7FB3" w:rsidRPr="003C0C16" w:rsidRDefault="00FF7FB3" w:rsidP="00C13951">
      <w:pPr>
        <w:rPr>
          <w:rFonts w:cs="Arial"/>
        </w:rPr>
      </w:pPr>
      <w:r w:rsidRPr="003C0C16">
        <w:rPr>
          <w:rFonts w:cs="Arial"/>
        </w:rPr>
        <w:t>Δήμος Λαρισαίων 2013 Αίτηση για το Ευρωπαϊκό Βραβείο Πράσινης Πρωτεύουσας 2016. Λάρισα</w:t>
      </w:r>
    </w:p>
    <w:p w:rsidR="00FF7FB3" w:rsidRPr="003C0C16" w:rsidRDefault="00FF7FB3" w:rsidP="00D21079">
      <w:pPr>
        <w:ind w:left="397" w:hanging="397"/>
        <w:rPr>
          <w:rFonts w:cs="Arial"/>
        </w:rPr>
      </w:pPr>
      <w:r w:rsidRPr="003C0C16">
        <w:rPr>
          <w:rFonts w:cs="Arial"/>
        </w:rPr>
        <w:t xml:space="preserve">Εθνικό Κέντρο Δημόσιας Διοίκησης &amp; Αυτοδιοίκησης [ΕΚΔΔΑ], 2011 Ιούλιος. «Έκθεση Πολιτικής/ Συμπεράσματα και Προτάσεις. Καινοτόμο Εργαστήρι ΑΘΗΝΑ: Πόλη σε Κρίση» </w:t>
      </w:r>
    </w:p>
    <w:p w:rsidR="00FF7FB3" w:rsidRPr="003C0C16" w:rsidRDefault="00FF7FB3" w:rsidP="00D21079">
      <w:pPr>
        <w:ind w:left="397" w:hanging="397"/>
        <w:rPr>
          <w:rFonts w:cs="Arial"/>
          <w:szCs w:val="20"/>
          <w:lang w:eastAsia="en-US"/>
        </w:rPr>
      </w:pPr>
      <w:r w:rsidRPr="003C0C16">
        <w:rPr>
          <w:rFonts w:cs="Arial"/>
          <w:bCs/>
          <w:szCs w:val="20"/>
          <w:lang w:eastAsia="en-US"/>
        </w:rPr>
        <w:t>Εθνικό Κέντρο Κοινωνικών Ερευνών (2013), Πανόραμα Απογραφικών Δεδομένων 1991-2001</w:t>
      </w:r>
    </w:p>
    <w:p w:rsidR="00FF7FB3" w:rsidRPr="003C0C16" w:rsidRDefault="00FF7FB3" w:rsidP="00D21079">
      <w:pPr>
        <w:ind w:left="397" w:hanging="397"/>
        <w:rPr>
          <w:rFonts w:cs="Arial"/>
          <w:szCs w:val="20"/>
        </w:rPr>
      </w:pPr>
      <w:r w:rsidRPr="003C0C16">
        <w:rPr>
          <w:rFonts w:cs="Arial"/>
          <w:szCs w:val="20"/>
        </w:rPr>
        <w:t xml:space="preserve">Εθνικός Οργανισμός Παροχής Υπηρεσιών Υγείας, Επίσημη ιστοσελίδα, &lt;URL: </w:t>
      </w:r>
      <w:hyperlink r:id="rId40" w:history="1">
        <w:r w:rsidRPr="003C0C16">
          <w:rPr>
            <w:rStyle w:val="Hyperlink"/>
            <w:rFonts w:cs="Arial"/>
            <w:color w:val="auto"/>
            <w:lang w:val="en-US"/>
          </w:rPr>
          <w:t>http</w:t>
        </w:r>
        <w:r w:rsidRPr="003C0C16">
          <w:rPr>
            <w:rStyle w:val="Hyperlink"/>
            <w:rFonts w:cs="Arial"/>
            <w:color w:val="auto"/>
          </w:rPr>
          <w:t>://</w:t>
        </w:r>
        <w:r w:rsidRPr="003C0C16">
          <w:rPr>
            <w:rStyle w:val="Hyperlink"/>
            <w:rFonts w:cs="Arial"/>
            <w:color w:val="auto"/>
            <w:lang w:val="en-US"/>
          </w:rPr>
          <w:t>www</w:t>
        </w:r>
        <w:r w:rsidRPr="003C0C16">
          <w:rPr>
            <w:rStyle w:val="Hyperlink"/>
            <w:rFonts w:cs="Arial"/>
            <w:color w:val="auto"/>
          </w:rPr>
          <w:t>.</w:t>
        </w:r>
        <w:r w:rsidRPr="003C0C16">
          <w:rPr>
            <w:rStyle w:val="Hyperlink"/>
            <w:rFonts w:cs="Arial"/>
            <w:color w:val="auto"/>
            <w:lang w:val="en-US"/>
          </w:rPr>
          <w:t>eopyy</w:t>
        </w:r>
        <w:r w:rsidRPr="003C0C16">
          <w:rPr>
            <w:rStyle w:val="Hyperlink"/>
            <w:rFonts w:cs="Arial"/>
            <w:color w:val="auto"/>
          </w:rPr>
          <w:t>.</w:t>
        </w:r>
        <w:r w:rsidRPr="003C0C16">
          <w:rPr>
            <w:rStyle w:val="Hyperlink"/>
            <w:rFonts w:cs="Arial"/>
            <w:color w:val="auto"/>
            <w:lang w:val="en-US"/>
          </w:rPr>
          <w:t>gov</w:t>
        </w:r>
        <w:r w:rsidRPr="003C0C16">
          <w:rPr>
            <w:rStyle w:val="Hyperlink"/>
            <w:rFonts w:cs="Arial"/>
            <w:color w:val="auto"/>
          </w:rPr>
          <w:t>.</w:t>
        </w:r>
        <w:r w:rsidRPr="003C0C16">
          <w:rPr>
            <w:rStyle w:val="Hyperlink"/>
            <w:rFonts w:cs="Arial"/>
            <w:color w:val="auto"/>
            <w:lang w:val="en-US"/>
          </w:rPr>
          <w:t>gr</w:t>
        </w:r>
      </w:hyperlink>
      <w:r w:rsidRPr="003C0C16">
        <w:rPr>
          <w:rFonts w:cs="Arial"/>
          <w:szCs w:val="20"/>
        </w:rPr>
        <w:t xml:space="preserve"> &gt; (πρόσβαση 5/2013)</w:t>
      </w:r>
    </w:p>
    <w:p w:rsidR="00FF7FB3" w:rsidRPr="003C0C16" w:rsidRDefault="00FF7FB3" w:rsidP="00D21079">
      <w:pPr>
        <w:ind w:left="397" w:hanging="397"/>
        <w:rPr>
          <w:rFonts w:cs="Arial"/>
          <w:szCs w:val="20"/>
        </w:rPr>
      </w:pPr>
      <w:r w:rsidRPr="003C0C16">
        <w:rPr>
          <w:rFonts w:cs="Arial"/>
          <w:szCs w:val="20"/>
        </w:rPr>
        <w:t>Ελληνική Αστυνομία, Επίσημη ιστοσελίδα, &lt;</w:t>
      </w:r>
      <w:r w:rsidRPr="003C0C16">
        <w:rPr>
          <w:rFonts w:cs="Arial"/>
          <w:szCs w:val="20"/>
          <w:lang w:val="en-US"/>
        </w:rPr>
        <w:t>URL</w:t>
      </w:r>
      <w:r w:rsidRPr="003C0C16">
        <w:rPr>
          <w:rFonts w:cs="Arial"/>
          <w:szCs w:val="20"/>
        </w:rPr>
        <w:t xml:space="preserve">: </w:t>
      </w:r>
      <w:hyperlink r:id="rId41" w:history="1">
        <w:r w:rsidRPr="003C0C16">
          <w:rPr>
            <w:rStyle w:val="Hyperlink"/>
            <w:rFonts w:cs="Arial"/>
            <w:color w:val="auto"/>
            <w:szCs w:val="20"/>
          </w:rPr>
          <w:t>http://www.astynomia.gr/index.phpoption=ozo_content&amp;perform=view&amp;id=18342&amp;Itemid=52&amp;lang=&amp;lang</w:t>
        </w:r>
      </w:hyperlink>
      <w:r w:rsidRPr="003C0C16">
        <w:rPr>
          <w:rFonts w:cs="Arial"/>
          <w:szCs w:val="20"/>
        </w:rPr>
        <w:t>= &gt; [πρόσβαση 30/05/2013]</w:t>
      </w:r>
    </w:p>
    <w:p w:rsidR="00FF7FB3" w:rsidRPr="003C0C16" w:rsidRDefault="00FF7FB3" w:rsidP="00D21079">
      <w:pPr>
        <w:ind w:left="397" w:hanging="397"/>
        <w:rPr>
          <w:rFonts w:cs="Arial"/>
          <w:szCs w:val="20"/>
        </w:rPr>
      </w:pPr>
      <w:r w:rsidRPr="003C0C16">
        <w:rPr>
          <w:rFonts w:cs="Arial"/>
          <w:szCs w:val="20"/>
        </w:rPr>
        <w:t>Ελληνική Στατιστική Αρχή (</w:t>
      </w:r>
      <w:r w:rsidRPr="003C0C16">
        <w:rPr>
          <w:rFonts w:cs="Arial"/>
          <w:szCs w:val="20"/>
          <w:lang w:val="en-US"/>
        </w:rPr>
        <w:t>E</w:t>
      </w:r>
      <w:r w:rsidRPr="003C0C16">
        <w:rPr>
          <w:rFonts w:cs="Arial"/>
          <w:szCs w:val="20"/>
        </w:rPr>
        <w:t>ΛΣΤΑΤ), Επίσημη ιστοσελίδα, &lt;</w:t>
      </w:r>
      <w:r w:rsidRPr="003C0C16">
        <w:rPr>
          <w:rFonts w:cs="Arial"/>
          <w:szCs w:val="20"/>
          <w:lang w:val="en-US"/>
        </w:rPr>
        <w:t>URL</w:t>
      </w:r>
      <w:r w:rsidRPr="003C0C16">
        <w:rPr>
          <w:rFonts w:cs="Arial"/>
          <w:szCs w:val="20"/>
        </w:rPr>
        <w:t xml:space="preserve">: </w:t>
      </w:r>
      <w:hyperlink r:id="rId42" w:history="1">
        <w:r w:rsidRPr="003C0C16">
          <w:rPr>
            <w:rStyle w:val="Hyperlink"/>
            <w:rFonts w:cs="Arial"/>
            <w:color w:val="auto"/>
            <w:szCs w:val="20"/>
            <w:lang w:val="en-US"/>
          </w:rPr>
          <w:t>www</w:t>
        </w:r>
        <w:r w:rsidRPr="003C0C16">
          <w:rPr>
            <w:rStyle w:val="Hyperlink"/>
            <w:rFonts w:cs="Arial"/>
            <w:color w:val="auto"/>
            <w:szCs w:val="20"/>
          </w:rPr>
          <w:t>.</w:t>
        </w:r>
        <w:r w:rsidRPr="003C0C16">
          <w:rPr>
            <w:rStyle w:val="Hyperlink"/>
            <w:rFonts w:cs="Arial"/>
            <w:color w:val="auto"/>
            <w:szCs w:val="20"/>
            <w:lang w:val="en-US"/>
          </w:rPr>
          <w:t>statistics</w:t>
        </w:r>
        <w:r w:rsidRPr="003C0C16">
          <w:rPr>
            <w:rStyle w:val="Hyperlink"/>
            <w:rFonts w:cs="Arial"/>
            <w:color w:val="auto"/>
            <w:szCs w:val="20"/>
          </w:rPr>
          <w:t>.</w:t>
        </w:r>
        <w:r w:rsidRPr="003C0C16">
          <w:rPr>
            <w:rStyle w:val="Hyperlink"/>
            <w:rFonts w:cs="Arial"/>
            <w:color w:val="auto"/>
            <w:szCs w:val="20"/>
            <w:lang w:val="en-US"/>
          </w:rPr>
          <w:t>gr</w:t>
        </w:r>
      </w:hyperlink>
      <w:r w:rsidRPr="003C0C16">
        <w:rPr>
          <w:rFonts w:cs="Arial"/>
          <w:szCs w:val="20"/>
        </w:rPr>
        <w:t xml:space="preserve"> &gt; [πρόσβαση Απρίλιος και Μάιος 2013]</w:t>
      </w:r>
    </w:p>
    <w:p w:rsidR="00FF7FB3" w:rsidRPr="003C0C16" w:rsidRDefault="00FF7FB3" w:rsidP="00D21079">
      <w:pPr>
        <w:ind w:left="397" w:hanging="397"/>
        <w:rPr>
          <w:rFonts w:cs="Arial"/>
          <w:szCs w:val="20"/>
          <w:lang w:eastAsia="en-US"/>
        </w:rPr>
      </w:pPr>
      <w:r w:rsidRPr="003C0C16">
        <w:rPr>
          <w:rFonts w:cs="Arial"/>
          <w:szCs w:val="20"/>
          <w:lang w:eastAsia="en-US"/>
        </w:rPr>
        <w:t xml:space="preserve">Ελληνική Στατιστική Αρχή (ΕΛ.ΣΤΑΤ), 2013 «Στοιχεία απογραφής κτηρίων (2000)» </w:t>
      </w:r>
    </w:p>
    <w:p w:rsidR="00FF7FB3" w:rsidRPr="003C0C16" w:rsidRDefault="00FF7FB3" w:rsidP="00D21079">
      <w:pPr>
        <w:ind w:left="397" w:hanging="397"/>
        <w:rPr>
          <w:rFonts w:cs="Arial"/>
          <w:szCs w:val="20"/>
          <w:u w:val="single"/>
          <w:lang w:eastAsia="en-US"/>
        </w:rPr>
      </w:pPr>
      <w:r w:rsidRPr="003C0C16">
        <w:rPr>
          <w:rFonts w:cs="Arial"/>
          <w:szCs w:val="20"/>
          <w:lang w:eastAsia="en-US"/>
        </w:rPr>
        <w:t>Ελληνική Στατιστική Αρχή (ΕΛ.ΣΤΑΤ), 2013 «Στοιχεία απογραφής πληθυσμού για τα έτη 1991, 2001, 2011» Διαθέσιμα στο &lt;</w:t>
      </w:r>
      <w:r w:rsidRPr="003C0C16">
        <w:rPr>
          <w:rFonts w:cs="Arial"/>
          <w:szCs w:val="20"/>
          <w:lang w:val="en-US" w:eastAsia="en-US"/>
        </w:rPr>
        <w:t>URL</w:t>
      </w:r>
      <w:r w:rsidRPr="003C0C16">
        <w:rPr>
          <w:rFonts w:cs="Arial"/>
          <w:szCs w:val="20"/>
          <w:lang w:eastAsia="en-US"/>
        </w:rPr>
        <w:t>:</w:t>
      </w:r>
      <w:r w:rsidRPr="003C0C16">
        <w:rPr>
          <w:rFonts w:cs="Arial"/>
        </w:rPr>
        <w:t xml:space="preserve"> </w:t>
      </w:r>
      <w:r w:rsidRPr="003C0C16">
        <w:rPr>
          <w:rFonts w:cs="Arial"/>
          <w:szCs w:val="20"/>
          <w:u w:val="single"/>
          <w:lang w:eastAsia="en-US"/>
        </w:rPr>
        <w:t>http://www.statistics.gr/portal/page/portal/ESYE/PAGE-themesp_param=A1602&amp;r_param=SAM05&amp;y_param=2001_00&amp;mytabs=0</w:t>
      </w:r>
    </w:p>
    <w:p w:rsidR="00FF7FB3" w:rsidRPr="003C0C16" w:rsidRDefault="00FF7FB3" w:rsidP="00D21079">
      <w:pPr>
        <w:spacing w:before="240"/>
        <w:ind w:left="397" w:hanging="397"/>
        <w:rPr>
          <w:rStyle w:val="Hyperlink"/>
          <w:rFonts w:cs="Arial"/>
          <w:color w:val="auto"/>
        </w:rPr>
      </w:pPr>
      <w:r w:rsidRPr="003C0C16">
        <w:rPr>
          <w:rFonts w:cs="Arial"/>
          <w:szCs w:val="20"/>
          <w:lang w:eastAsia="en-US"/>
        </w:rPr>
        <w:t xml:space="preserve">Ελληνική Στατιστική Αρχή (ΕΛ.ΣΤΑΤ), 2013 «Τριμηνιαία δελτία τύπου έρευνας εργατικού δυναμικού για το 2012», Διαθέσιμα στο &lt;URL: </w:t>
      </w:r>
      <w:r w:rsidRPr="003C0C16">
        <w:rPr>
          <w:rStyle w:val="Hyperlink"/>
          <w:rFonts w:cs="Arial"/>
          <w:color w:val="auto"/>
        </w:rPr>
        <w:t>http://www.statistics.gr/portal/page/portal/ESYE/PAGE-themesp_param=A0101</w:t>
      </w:r>
    </w:p>
    <w:p w:rsidR="00FF7FB3" w:rsidRPr="003C0C16" w:rsidRDefault="00FF7FB3" w:rsidP="00D21079">
      <w:pPr>
        <w:ind w:left="397" w:hanging="397"/>
        <w:rPr>
          <w:rFonts w:cs="Arial"/>
          <w:szCs w:val="20"/>
        </w:rPr>
      </w:pPr>
      <w:r w:rsidRPr="003C0C16">
        <w:rPr>
          <w:rFonts w:cs="Arial"/>
          <w:szCs w:val="20"/>
        </w:rPr>
        <w:t>Ζιακούλη, Μ. (2013) «Ο ρόλος του πολεοδομικού σχεδιασμού στην αντιμετώπιση του αστικού φόβου και της εγκληματικότητας», Διπλωματική εργασία, Τμήμα Μηχανικών Χωροταξίας, Πολεοδομίας και Περιφερειακής Ανάπτυξης, Βόλος: Πανεπιστήμιο Θεσσαλίας</w:t>
      </w:r>
    </w:p>
    <w:p w:rsidR="00FF7FB3" w:rsidRPr="003C0C16" w:rsidRDefault="00FF7FB3" w:rsidP="0049690F">
      <w:pPr>
        <w:ind w:left="397" w:hanging="397"/>
        <w:rPr>
          <w:rFonts w:cs="Arial"/>
          <w:szCs w:val="22"/>
        </w:rPr>
      </w:pPr>
      <w:r w:rsidRPr="003C0C16">
        <w:rPr>
          <w:rFonts w:cs="Arial"/>
          <w:szCs w:val="22"/>
        </w:rPr>
        <w:t>ΙΝΕ 2010 Εμπειρική προσέγγιση της απόλυτης φτώχειας στην Ελλάδα. ΙΝΕ Αθήνα</w:t>
      </w:r>
    </w:p>
    <w:p w:rsidR="00FF7FB3" w:rsidRPr="003C0C16" w:rsidRDefault="00FF7FB3" w:rsidP="00D21079">
      <w:pPr>
        <w:ind w:left="397" w:hanging="397"/>
        <w:rPr>
          <w:rFonts w:cs="Arial"/>
        </w:rPr>
      </w:pPr>
      <w:r w:rsidRPr="003C0C16">
        <w:rPr>
          <w:rFonts w:cs="Arial"/>
        </w:rPr>
        <w:t>Καλογήρου κά. 2011 Χωρικές Ανισότητες Εισοδήματος, Ανάπτυξης, και Φτώχειας στην Ελλάδα, ΚΙ Ι. Λάτση, Αθήνα</w:t>
      </w:r>
    </w:p>
    <w:p w:rsidR="00FF7FB3" w:rsidRPr="003C0C16" w:rsidRDefault="00FF7FB3" w:rsidP="0049690F">
      <w:pPr>
        <w:ind w:left="397" w:hanging="397"/>
        <w:rPr>
          <w:rFonts w:cs="Arial"/>
          <w:szCs w:val="22"/>
        </w:rPr>
      </w:pPr>
      <w:r w:rsidRPr="003C0C16">
        <w:rPr>
          <w:rFonts w:cs="Arial"/>
          <w:szCs w:val="22"/>
        </w:rPr>
        <w:t>Καλογήρου Στ. κά. 2011. Χωρικές ανισότητες εισοδήματος, ανάπτυξης και φτώχειας στην Ελλάδα. Κοινωφελές Ιδρυμα Ι. Σ. Λάτση, Αθήνα</w:t>
      </w:r>
    </w:p>
    <w:p w:rsidR="00FF7FB3" w:rsidRPr="003C0C16" w:rsidRDefault="00FF7FB3" w:rsidP="00D21079">
      <w:pPr>
        <w:ind w:left="397" w:hanging="397"/>
        <w:rPr>
          <w:rFonts w:cs="Arial"/>
          <w:szCs w:val="20"/>
        </w:rPr>
      </w:pPr>
      <w:r w:rsidRPr="003C0C16">
        <w:rPr>
          <w:rFonts w:cs="Arial"/>
          <w:szCs w:val="20"/>
        </w:rPr>
        <w:t xml:space="preserve">Κέντρα Εξυπηρέτησης Πολιτών, Επίσημη ιστοσελίδα, </w:t>
      </w:r>
      <w:hyperlink r:id="rId43" w:history="1">
        <w:r w:rsidRPr="003C0C16">
          <w:rPr>
            <w:rStyle w:val="Hyperlink"/>
            <w:rFonts w:cs="Arial"/>
            <w:color w:val="auto"/>
            <w:szCs w:val="20"/>
          </w:rPr>
          <w:t>URL:http://www.kep.gov.gr/portal/page/portal/kep/kepfind</w:t>
        </w:r>
      </w:hyperlink>
      <w:r w:rsidRPr="003C0C16">
        <w:rPr>
          <w:rFonts w:cs="Arial"/>
          <w:szCs w:val="20"/>
        </w:rPr>
        <w:t>&gt; (πρόσβαση 5/2013)</w:t>
      </w:r>
    </w:p>
    <w:p w:rsidR="00FF7FB3" w:rsidRPr="003C0C16" w:rsidRDefault="00FF7FB3" w:rsidP="00D21079">
      <w:pPr>
        <w:ind w:left="397" w:hanging="397"/>
        <w:contextualSpacing/>
        <w:rPr>
          <w:rFonts w:cs="Arial"/>
          <w:szCs w:val="20"/>
        </w:rPr>
      </w:pPr>
      <w:r w:rsidRPr="003C0C16">
        <w:rPr>
          <w:rFonts w:cs="Arial"/>
          <w:szCs w:val="20"/>
          <w:shd w:val="clear" w:color="auto" w:fill="FFFFFF"/>
        </w:rPr>
        <w:t xml:space="preserve">ΚΕΠΥΟ, Γενική Διεύθυνση (2009) </w:t>
      </w:r>
      <w:r w:rsidRPr="003C0C16">
        <w:rPr>
          <w:rFonts w:cs="Arial"/>
          <w:szCs w:val="20"/>
        </w:rPr>
        <w:t>«</w:t>
      </w:r>
      <w:r w:rsidRPr="003C0C16">
        <w:rPr>
          <w:rFonts w:cs="Arial"/>
        </w:rPr>
        <w:t xml:space="preserve"> </w:t>
      </w:r>
      <w:r w:rsidRPr="003C0C16">
        <w:rPr>
          <w:rFonts w:cs="Arial"/>
          <w:szCs w:val="20"/>
          <w:shd w:val="clear" w:color="auto" w:fill="FFFFFF"/>
        </w:rPr>
        <w:t>Γεωγραφική κατανομή εισοδήματος φυσικών προσώπων οικονομικού έτους 2009 - κατά ταχυδρομικό κώδικα</w:t>
      </w:r>
      <w:r w:rsidRPr="003C0C16">
        <w:rPr>
          <w:rFonts w:cs="Arial"/>
          <w:szCs w:val="20"/>
        </w:rPr>
        <w:t>»</w:t>
      </w:r>
    </w:p>
    <w:p w:rsidR="00FF7FB3" w:rsidRPr="003C0C16" w:rsidRDefault="00FF7FB3" w:rsidP="00D21079">
      <w:pPr>
        <w:ind w:left="397" w:hanging="397"/>
        <w:rPr>
          <w:rFonts w:cs="Arial"/>
        </w:rPr>
      </w:pPr>
      <w:r w:rsidRPr="003C0C16">
        <w:rPr>
          <w:rFonts w:cs="Arial"/>
        </w:rPr>
        <w:t>Λαμπρινίδης Γ. κά. , 2010, Εμπειρική προσέγγιση της απόλυτης φτώχειας στην Ελλάδα:</w:t>
      </w:r>
      <w:r w:rsidRPr="003C0C16">
        <w:rPr>
          <w:rFonts w:cs="Arial"/>
          <w:sz w:val="44"/>
          <w:szCs w:val="44"/>
        </w:rPr>
        <w:t xml:space="preserve"> </w:t>
      </w:r>
      <w:r w:rsidRPr="003C0C16">
        <w:rPr>
          <w:rFonts w:cs="Arial"/>
        </w:rPr>
        <w:t>Οι ανάγκες για κατοικία, διατροφή, ένδυση, υπόδηση, μεταφορά, ΙΝΕ, Αθήνα. μελέτη 5.</w:t>
      </w:r>
    </w:p>
    <w:p w:rsidR="00FF7FB3" w:rsidRPr="003C0C16" w:rsidRDefault="00FF7FB3" w:rsidP="0049690F">
      <w:pPr>
        <w:rPr>
          <w:rFonts w:cs="Arial"/>
        </w:rPr>
      </w:pPr>
      <w:r w:rsidRPr="003C0C16">
        <w:rPr>
          <w:rFonts w:cs="Arial"/>
        </w:rPr>
        <w:t xml:space="preserve">Λαμπρινίδης, Γ. , Μανιάτης, Θ. , Βρυνιώτη, Β. και Παπαδοπούλου, Μ. (2009). </w:t>
      </w:r>
      <w:r w:rsidRPr="003C0C16">
        <w:rPr>
          <w:rFonts w:cs="Arial"/>
          <w:i/>
          <w:iCs/>
        </w:rPr>
        <w:t>Μια Προσέγγιση της Φτώχειας στην Ελλάδα στη Βάση των Αντικειμενικών Αναγκών</w:t>
      </w:r>
      <w:r w:rsidRPr="003C0C16">
        <w:rPr>
          <w:rFonts w:cs="Arial"/>
        </w:rPr>
        <w:t>, ΠΑΦ-ΕΑΚ, Πόρισμα 2008, κεφ. 6, διαθέσιμο στο: http://poverty. gr/el/ porisma2008</w:t>
      </w:r>
    </w:p>
    <w:p w:rsidR="00FF7FB3" w:rsidRPr="003C0C16" w:rsidRDefault="00FF7FB3" w:rsidP="00D21079">
      <w:pPr>
        <w:ind w:left="397" w:hanging="397"/>
        <w:rPr>
          <w:rFonts w:cs="Arial"/>
        </w:rPr>
      </w:pPr>
      <w:r w:rsidRPr="003C0C16">
        <w:rPr>
          <w:rFonts w:cs="Arial"/>
        </w:rPr>
        <w:t>Οικονομική &amp; Κοινωνική Επιτροπή [ΟΚΕ], 2012. ««Γνώμη Πρωτοβουλίας της ΟΚΕ με Θέμα: «Αντιμετώπιση των Προβλημάτων του Κέντρου της Αθήνας»».</w:t>
      </w:r>
    </w:p>
    <w:p w:rsidR="00FF7FB3" w:rsidRPr="003C0C16" w:rsidRDefault="00FF7FB3" w:rsidP="0049690F">
      <w:pPr>
        <w:ind w:left="397" w:hanging="397"/>
        <w:rPr>
          <w:rFonts w:cs="Arial"/>
          <w:szCs w:val="22"/>
        </w:rPr>
      </w:pPr>
      <w:r w:rsidRPr="003C0C16">
        <w:rPr>
          <w:rFonts w:cs="Arial"/>
          <w:szCs w:val="22"/>
        </w:rPr>
        <w:t>Οικονόμου Δ. , Πετράκος Γ. 1999. Η ανάπτυξη των Ελληνικών πόλεων. Διεπιστημονικές προσεγγίσεις αστικής ανάλυσης και πολιτικής. Πανεπιστημιακές Εκδόσεις Θεσσαλίας-Εκδόσεις Gutenberg, Βόλος</w:t>
      </w:r>
    </w:p>
    <w:p w:rsidR="00FF7FB3" w:rsidRPr="003C0C16" w:rsidRDefault="00FF7FB3" w:rsidP="0049690F">
      <w:pPr>
        <w:ind w:left="397" w:hanging="397"/>
        <w:rPr>
          <w:rFonts w:cs="Arial"/>
          <w:szCs w:val="22"/>
        </w:rPr>
      </w:pPr>
      <w:r w:rsidRPr="003C0C16">
        <w:rPr>
          <w:rFonts w:cs="Arial"/>
          <w:szCs w:val="22"/>
        </w:rPr>
        <w:t>Οικονόμου Δ. 2004 «Αστική Αναγέννηση και Πολεοδομικές Αναπλάσεις», Τεχνικά Χρονικά, Μάιος-Ιούνιος 2004</w:t>
      </w:r>
    </w:p>
    <w:p w:rsidR="00FF7FB3" w:rsidRPr="003C0C16" w:rsidRDefault="00FF7FB3" w:rsidP="00D21079">
      <w:pPr>
        <w:ind w:left="397" w:hanging="397"/>
        <w:rPr>
          <w:rFonts w:cs="Arial"/>
        </w:rPr>
      </w:pPr>
      <w:r w:rsidRPr="003C0C16">
        <w:rPr>
          <w:rFonts w:cs="Arial"/>
        </w:rPr>
        <w:t xml:space="preserve">Οικονόμου Δ. 2004 «Αστική Αναγέννηση και Πολεοδομικές Αναπλάσεις», Τεχνικά Χρονικά, Μάιος-Ιούνιος 2004: </w:t>
      </w:r>
    </w:p>
    <w:p w:rsidR="00FF7FB3" w:rsidRPr="003C0C16" w:rsidRDefault="00FF7FB3" w:rsidP="00D21079">
      <w:pPr>
        <w:ind w:left="397" w:hanging="397"/>
        <w:rPr>
          <w:rFonts w:cs="Arial"/>
        </w:rPr>
      </w:pPr>
      <w:r w:rsidRPr="003C0C16">
        <w:rPr>
          <w:rFonts w:cs="Arial"/>
        </w:rPr>
        <w:t xml:space="preserve">Οικονόμου Δ., Πετράκος Γ. 1999. </w:t>
      </w:r>
      <w:r w:rsidRPr="003C0C16">
        <w:rPr>
          <w:rFonts w:cs="Arial"/>
          <w:i/>
        </w:rPr>
        <w:t>Η ανάπτυξη των Ελληνικών πόλεων</w:t>
      </w:r>
      <w:r w:rsidRPr="003C0C16">
        <w:rPr>
          <w:rFonts w:cs="Arial"/>
        </w:rPr>
        <w:t xml:space="preserve">. </w:t>
      </w:r>
      <w:r w:rsidRPr="003C0C16">
        <w:rPr>
          <w:rFonts w:cs="Arial"/>
          <w:i/>
        </w:rPr>
        <w:t>Διεπιστημονικές προσεγγίσεις αστικής ανάλυσης και πολιτικής</w:t>
      </w:r>
      <w:r w:rsidRPr="003C0C16">
        <w:rPr>
          <w:rFonts w:cs="Arial"/>
        </w:rPr>
        <w:t xml:space="preserve">. Πανεπιστημιακές Εκδόσεις Θεσσαλίας-Εκδόσεις </w:t>
      </w:r>
      <w:r w:rsidRPr="003C0C16">
        <w:rPr>
          <w:rFonts w:cs="Arial"/>
          <w:lang w:val="en-US"/>
        </w:rPr>
        <w:t>Gutenberg</w:t>
      </w:r>
      <w:r w:rsidRPr="003C0C16">
        <w:rPr>
          <w:rFonts w:cs="Arial"/>
        </w:rPr>
        <w:t>, Βόλος</w:t>
      </w:r>
    </w:p>
    <w:p w:rsidR="00FF7FB3" w:rsidRPr="003C0C16" w:rsidRDefault="00FF7FB3" w:rsidP="004E4373">
      <w:pPr>
        <w:rPr>
          <w:rFonts w:cs="Arial"/>
        </w:rPr>
      </w:pPr>
      <w:r w:rsidRPr="003C0C16">
        <w:rPr>
          <w:rFonts w:cs="Arial"/>
        </w:rPr>
        <w:t>Περιφέρεια Θεσσαλίας/ΕΥΔΕΠ 2015 ΕΡΩΤΗΜΑΤΟΛΟΓΙΟ ΣΧΕΔΙΑΣΜΟΥ ΠΑΡΕΜΒΑΣΕΩΝ «ΠΡΟΩΘΗΣΗΣ ΤΗΣ ΚΟΙΝΩΝΙΚΗΣ ΕΝΤΑΞΗΣ ΚΑΙ ΚΑΤΑΠΟΛΕΜΗΣΗ ΤΗΣ ΦΤΩΧΕΙΑΣ ΚΑΙ ΤΩΝ ΟΠΟΙΩΝΔΗΠΟΤΕ ΔΙΑΚΡΙΣΕΩΝ». Λάρισα</w:t>
      </w:r>
    </w:p>
    <w:p w:rsidR="00FF7FB3" w:rsidRPr="003C0C16" w:rsidRDefault="00FF7FB3" w:rsidP="0049690F">
      <w:pPr>
        <w:ind w:left="397" w:hanging="397"/>
        <w:rPr>
          <w:rFonts w:cs="Arial"/>
          <w:szCs w:val="22"/>
        </w:rPr>
      </w:pPr>
      <w:r w:rsidRPr="003C0C16">
        <w:rPr>
          <w:rFonts w:cs="Arial"/>
          <w:szCs w:val="22"/>
        </w:rPr>
        <w:t xml:space="preserve">Πετράκος Γ. , Οικονόμου Δ. 1999. «Διεθνοποίηση και διαρθρωτικές αλλαγές στο Ευρωπαϊκό σύστημα αστικών κέντρων», στο: Οικονόμου Δ. , Πετράκος Γ. Η ανάπτυξη των Ελληνικών πόλεων. Διεπιστημονικές προσεγγίσεις αστικής ανάλυσης και πολιτικής. Πανεπιστημιακές Εκδόσεις Θεσσαλίας-Εκδόσεις </w:t>
      </w:r>
      <w:r w:rsidRPr="003C0C16">
        <w:rPr>
          <w:rFonts w:cs="Arial"/>
          <w:szCs w:val="22"/>
          <w:lang w:val="en-US"/>
        </w:rPr>
        <w:t>Gutenberg</w:t>
      </w:r>
      <w:r w:rsidRPr="003C0C16">
        <w:rPr>
          <w:rFonts w:cs="Arial"/>
          <w:szCs w:val="22"/>
        </w:rPr>
        <w:t>, Βόλος: 13-44</w:t>
      </w:r>
    </w:p>
    <w:p w:rsidR="00FF7FB3" w:rsidRPr="003C0C16" w:rsidRDefault="00FF7FB3" w:rsidP="00D21079">
      <w:pPr>
        <w:spacing w:line="360" w:lineRule="auto"/>
        <w:outlineLvl w:val="0"/>
        <w:rPr>
          <w:rFonts w:cs="Arial"/>
          <w:b/>
          <w:szCs w:val="20"/>
        </w:rPr>
      </w:pPr>
      <w:bookmarkStart w:id="89" w:name="_Toc463951437"/>
      <w:r w:rsidRPr="003C0C16">
        <w:rPr>
          <w:rFonts w:cs="Arial"/>
          <w:b/>
          <w:szCs w:val="20"/>
        </w:rPr>
        <w:t>Πηγές στο Διαδίκτυο</w:t>
      </w:r>
      <w:bookmarkEnd w:id="89"/>
    </w:p>
    <w:p w:rsidR="00FF7FB3" w:rsidRPr="00CB5438" w:rsidRDefault="00FF7FB3" w:rsidP="0049690F">
      <w:pPr>
        <w:ind w:left="397" w:hanging="397"/>
        <w:rPr>
          <w:rFonts w:cs="Arial"/>
          <w:szCs w:val="22"/>
        </w:rPr>
      </w:pPr>
      <w:r w:rsidRPr="003C0C16">
        <w:rPr>
          <w:rFonts w:cs="Arial"/>
          <w:szCs w:val="22"/>
        </w:rPr>
        <w:t>Χάλαρης Γ. (1997) Κέντρα και επιτελικές λειτουργίες στις σύγχρονες μητροπόλεις, ΤΟΠΟΣ, τεύχος 13, σελ. 77-100.</w:t>
      </w:r>
      <w:r w:rsidRPr="00CB5438">
        <w:rPr>
          <w:rFonts w:cs="Arial"/>
          <w:szCs w:val="22"/>
        </w:rPr>
        <w:t xml:space="preserve"> </w:t>
      </w:r>
    </w:p>
    <w:sectPr w:rsidR="00FF7FB3" w:rsidRPr="00CB5438" w:rsidSect="00563F00">
      <w:pgSz w:w="11906" w:h="16838"/>
      <w:pgMar w:top="1474" w:right="1588" w:bottom="2381" w:left="181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7FB3" w:rsidRDefault="00FF7FB3">
      <w:r>
        <w:separator/>
      </w:r>
    </w:p>
  </w:endnote>
  <w:endnote w:type="continuationSeparator" w:id="0">
    <w:p w:rsidR="00FF7FB3" w:rsidRDefault="00FF7FB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A1"/>
    <w:family w:val="swiss"/>
    <w:pitch w:val="variable"/>
    <w:sig w:usb0="A10006FF" w:usb1="4000205B" w:usb2="00000010" w:usb3="00000000" w:csb0="0000019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2FF" w:usb1="400004FF" w:usb2="00000000" w:usb3="00000000" w:csb0="0000019F" w:csb1="00000000"/>
  </w:font>
  <w:font w:name="Trebuchet MS">
    <w:panose1 w:val="020B0603020202020204"/>
    <w:charset w:val="A1"/>
    <w:family w:val="swiss"/>
    <w:pitch w:val="variable"/>
    <w:sig w:usb0="00000287" w:usb1="00000000" w:usb2="00000000" w:usb3="00000000" w:csb0="0000009F" w:csb1="00000000"/>
  </w:font>
  <w:font w:name="Calibri Light">
    <w:panose1 w:val="020F0302020204030204"/>
    <w:charset w:val="A1"/>
    <w:family w:val="swiss"/>
    <w:pitch w:val="variable"/>
    <w:sig w:usb0="A00002EF" w:usb1="4000207B" w:usb2="00000000" w:usb3="00000000" w:csb0="0000019F" w:csb1="00000000"/>
  </w:font>
  <w:font w:name="PMingLiU">
    <w:altName w:val="΅Ps2£Uc?£H£d"/>
    <w:panose1 w:val="02020500000000000000"/>
    <w:charset w:val="88"/>
    <w:family w:val="roman"/>
    <w:pitch w:val="variable"/>
    <w:sig w:usb0="A00002FF" w:usb1="28CFFCFA" w:usb2="00000016" w:usb3="00000000" w:csb0="00100001" w:csb1="00000000"/>
  </w:font>
  <w:font w:name="HellasArial">
    <w:altName w:val="Arial"/>
    <w:panose1 w:val="00000000000000000000"/>
    <w:charset w:val="00"/>
    <w:family w:val="swiss"/>
    <w:notTrueType/>
    <w:pitch w:val="variable"/>
    <w:sig w:usb0="00000003" w:usb1="00000000" w:usb2="00000000" w:usb3="00000000" w:csb0="00000001" w:csb1="00000000"/>
  </w:font>
  <w:font w:name="CF Din Book">
    <w:altName w:val="Arial"/>
    <w:panose1 w:val="00000000000000000000"/>
    <w:charset w:val="A1"/>
    <w:family w:val="swiss"/>
    <w:notTrueType/>
    <w:pitch w:val="default"/>
    <w:sig w:usb0="00000083" w:usb1="00000000" w:usb2="00000000" w:usb3="00000000" w:csb0="00000009" w:csb1="00000000"/>
  </w:font>
  <w:font w:name="Wingdings 3">
    <w:panose1 w:val="05040102010807070707"/>
    <w:charset w:val="02"/>
    <w:family w:val="roman"/>
    <w:pitch w:val="variable"/>
    <w:sig w:usb0="00000000" w:usb1="10000000" w:usb2="00000000" w:usb3="00000000" w:csb0="80000000" w:csb1="00000000"/>
  </w:font>
  <w:font w:name="Arial Narrow">
    <w:panose1 w:val="020B0606020202030204"/>
    <w:charset w:val="A1"/>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FB3" w:rsidRDefault="00FF7FB3" w:rsidP="00D45C7D">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F7FB3" w:rsidRDefault="00FF7FB3" w:rsidP="00D45C7D">
    <w:pP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FB3" w:rsidRDefault="00FF7FB3" w:rsidP="00F43CE0">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rsidR="00FF7FB3" w:rsidRDefault="00FF7FB3" w:rsidP="00F43CE0">
    <w:pPr>
      <w:pStyle w:val="Footer"/>
      <w:ind w:right="360"/>
      <w:jc w:val="right"/>
    </w:pPr>
  </w:p>
  <w:p w:rsidR="00FF7FB3" w:rsidRDefault="00FF7FB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7FB3" w:rsidRDefault="00FF7FB3">
      <w:r>
        <w:separator/>
      </w:r>
    </w:p>
  </w:footnote>
  <w:footnote w:type="continuationSeparator" w:id="0">
    <w:p w:rsidR="00FF7FB3" w:rsidRDefault="00FF7FB3">
      <w:r>
        <w:continuationSeparator/>
      </w:r>
    </w:p>
  </w:footnote>
  <w:footnote w:id="1">
    <w:p w:rsidR="00FF7FB3" w:rsidRDefault="00FF7FB3">
      <w:pPr>
        <w:pStyle w:val="FootnoteText"/>
        <w:spacing w:after="120" w:line="288" w:lineRule="auto"/>
      </w:pPr>
      <w:r>
        <w:rPr>
          <w:rStyle w:val="FootnoteReference"/>
          <w:rFonts w:ascii="Arial" w:hAnsi="Arial"/>
          <w:sz w:val="18"/>
          <w:lang w:val="el-GR" w:eastAsia="el-GR"/>
        </w:rPr>
        <w:footnoteRef/>
      </w:r>
      <w:r>
        <w:rPr>
          <w:rFonts w:ascii="Arial" w:hAnsi="Arial" w:cs="Times New Roman"/>
          <w:sz w:val="18"/>
          <w:lang w:val="el-GR" w:eastAsia="el-GR"/>
        </w:rPr>
        <w:t xml:space="preserve"> στο παρόν τμήμα, με την έννοια του «οικισμού» ή της περιοχής που καλύπτεται από συνεχή οικιστικό ιστό.</w:t>
      </w:r>
    </w:p>
  </w:footnote>
  <w:footnote w:id="2">
    <w:p w:rsidR="00FF7FB3" w:rsidRDefault="00FF7FB3">
      <w:pPr>
        <w:pStyle w:val="FootnoteText"/>
        <w:spacing w:after="120" w:line="288" w:lineRule="auto"/>
      </w:pPr>
      <w:r>
        <w:rPr>
          <w:rStyle w:val="FootnoteReference"/>
          <w:rFonts w:ascii="Arial" w:hAnsi="Arial"/>
          <w:sz w:val="18"/>
          <w:lang w:val="el-GR" w:eastAsia="el-GR"/>
        </w:rPr>
        <w:footnoteRef/>
      </w:r>
      <w:r>
        <w:rPr>
          <w:rFonts w:ascii="Arial" w:hAnsi="Arial" w:cs="Times New Roman"/>
          <w:sz w:val="18"/>
          <w:lang w:val="el-GR" w:eastAsia="el-GR"/>
        </w:rPr>
        <w:t xml:space="preserve"> Στις προδιαγραφές των ΣΟΑΠ ο προσδιορισμός της περιοχής παρέμβασης έχει τοποθετηθεί στο Στάδιο 1. Με μια γενική έννοια, ο προσδιορισμός της περιοχής παρέμβασης έχει πράγματια γίνει στην εκκίνηση της όλης διαδικασίας, αλλά σε προκαταρκτικό στάδιο. Η προσέγγιση αυτή (προκαταρκτική) ήταν αναγκαία γιατί αρχικά δεν είναι γνωστά τα χαρακτηριστικά και τα προβλήματα που γίνονται γνωστά μόνο μέσω της ανάλυσης. Ο οριστικός και αναλυτικός προσδιορισμός της/των περιοχής/περιοχών παρέμβασης γίνεται στο παρόν σημείο, δηλ. μετά την ανάλυση και την έκθεση πορισμάτων. Θεωρούμε ότι αυτό είναι μεθοδολογικά και πρακτικά πιο εύλογο διότι μόνο στο σημείο αυτό υπάρχουν αρκετά δεδομένα για να υπάρξει αναλυτική χωρική εξειδίκευση του ΣΟΑΠ και της στρατηγικής.</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FB3" w:rsidRDefault="00FF7FB3">
    <w:pPr>
      <w:pStyle w:val="Header"/>
    </w:pPr>
    <w:r>
      <w:t>[Type here]</w:t>
    </w:r>
  </w:p>
  <w:p w:rsidR="00FF7FB3" w:rsidRDefault="00FF7FB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7FB3" w:rsidRPr="00DC5DAD" w:rsidRDefault="00FF7FB3">
    <w:pPr>
      <w:pStyle w:val="Header"/>
      <w:rPr>
        <w:sz w:val="18"/>
        <w:lang w:val="en-US"/>
      </w:rPr>
    </w:pPr>
    <w:r>
      <w:rPr>
        <w:sz w:val="18"/>
      </w:rPr>
      <w:t>ΣΟΑΠ Λάρισας–Διαβούλευση</w:t>
    </w:r>
  </w:p>
  <w:p w:rsidR="00FF7FB3" w:rsidRDefault="00FF7FB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19DEA9F2"/>
    <w:lvl w:ilvl="0">
      <w:start w:val="1"/>
      <w:numFmt w:val="bullet"/>
      <w:pStyle w:val="ListBullet5"/>
      <w:lvlText w:val=""/>
      <w:lvlJc w:val="left"/>
      <w:pPr>
        <w:tabs>
          <w:tab w:val="num" w:pos="1492"/>
        </w:tabs>
        <w:ind w:left="1492" w:hanging="360"/>
      </w:pPr>
      <w:rPr>
        <w:rFonts w:ascii="Symbol" w:hAnsi="Symbol" w:hint="default"/>
      </w:rPr>
    </w:lvl>
  </w:abstractNum>
  <w:abstractNum w:abstractNumId="1">
    <w:nsid w:val="FFFFFF81"/>
    <w:multiLevelType w:val="singleLevel"/>
    <w:tmpl w:val="C9A0A1CC"/>
    <w:lvl w:ilvl="0">
      <w:start w:val="1"/>
      <w:numFmt w:val="bullet"/>
      <w:pStyle w:val="ListBullet4"/>
      <w:lvlText w:val=""/>
      <w:lvlJc w:val="left"/>
      <w:pPr>
        <w:tabs>
          <w:tab w:val="num" w:pos="1209"/>
        </w:tabs>
        <w:ind w:left="1209" w:hanging="360"/>
      </w:pPr>
      <w:rPr>
        <w:rFonts w:ascii="Symbol" w:hAnsi="Symbol" w:hint="default"/>
      </w:rPr>
    </w:lvl>
  </w:abstractNum>
  <w:abstractNum w:abstractNumId="2">
    <w:nsid w:val="FFFFFF82"/>
    <w:multiLevelType w:val="singleLevel"/>
    <w:tmpl w:val="E29AC49E"/>
    <w:lvl w:ilvl="0">
      <w:start w:val="1"/>
      <w:numFmt w:val="bullet"/>
      <w:pStyle w:val="ListBullet3"/>
      <w:lvlText w:val=""/>
      <w:lvlJc w:val="left"/>
      <w:pPr>
        <w:tabs>
          <w:tab w:val="num" w:pos="926"/>
        </w:tabs>
        <w:ind w:left="926" w:hanging="360"/>
      </w:pPr>
      <w:rPr>
        <w:rFonts w:ascii="Symbol" w:hAnsi="Symbol" w:hint="default"/>
      </w:rPr>
    </w:lvl>
  </w:abstractNum>
  <w:abstractNum w:abstractNumId="3">
    <w:nsid w:val="FFFFFF83"/>
    <w:multiLevelType w:val="singleLevel"/>
    <w:tmpl w:val="FD960CCE"/>
    <w:lvl w:ilvl="0">
      <w:start w:val="1"/>
      <w:numFmt w:val="bullet"/>
      <w:pStyle w:val="ListBullet2"/>
      <w:lvlText w:val=""/>
      <w:lvlJc w:val="left"/>
      <w:pPr>
        <w:tabs>
          <w:tab w:val="num" w:pos="643"/>
        </w:tabs>
        <w:ind w:left="643" w:hanging="360"/>
      </w:pPr>
      <w:rPr>
        <w:rFonts w:ascii="Symbol" w:hAnsi="Symbol" w:hint="default"/>
      </w:rPr>
    </w:lvl>
  </w:abstractNum>
  <w:abstractNum w:abstractNumId="4">
    <w:nsid w:val="FFFFFF89"/>
    <w:multiLevelType w:val="singleLevel"/>
    <w:tmpl w:val="D0364A20"/>
    <w:lvl w:ilvl="0">
      <w:start w:val="1"/>
      <w:numFmt w:val="bullet"/>
      <w:pStyle w:val="ListBullet"/>
      <w:lvlText w:val=""/>
      <w:lvlJc w:val="left"/>
      <w:pPr>
        <w:tabs>
          <w:tab w:val="num" w:pos="360"/>
        </w:tabs>
        <w:ind w:left="360" w:hanging="360"/>
      </w:pPr>
      <w:rPr>
        <w:rFonts w:ascii="Symbol" w:hAnsi="Symbol" w:hint="default"/>
      </w:rPr>
    </w:lvl>
  </w:abstractNum>
  <w:abstractNum w:abstractNumId="5">
    <w:nsid w:val="069E1EC2"/>
    <w:multiLevelType w:val="hybridMultilevel"/>
    <w:tmpl w:val="4FD2C0C2"/>
    <w:lvl w:ilvl="0" w:tplc="59EE96DE">
      <w:start w:val="1"/>
      <w:numFmt w:val="bullet"/>
      <w:lvlRestart w:val="0"/>
      <w:lvlText w:val=""/>
      <w:lvlJc w:val="left"/>
      <w:pPr>
        <w:tabs>
          <w:tab w:val="num" w:pos="397"/>
        </w:tabs>
        <w:ind w:left="397" w:hanging="397"/>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
    <w:nsid w:val="079D3759"/>
    <w:multiLevelType w:val="multilevel"/>
    <w:tmpl w:val="A09E56EC"/>
    <w:lvl w:ilvl="0">
      <w:start w:val="1"/>
      <w:numFmt w:val="decimal"/>
      <w:pStyle w:val="StyleHeading3Before6ptAfter0pt"/>
      <w:lvlText w:val="Β.%1."/>
      <w:lvlJc w:val="left"/>
      <w:pPr>
        <w:ind w:left="360" w:hanging="360"/>
      </w:pPr>
      <w:rPr>
        <w:rFonts w:cs="Times New Roman" w:hint="default"/>
        <w:b/>
        <w:i w:val="0"/>
        <w:caps w:val="0"/>
        <w:strike w:val="0"/>
        <w:dstrike w:val="0"/>
        <w:vanish w:val="0"/>
        <w:sz w:val="28"/>
        <w:szCs w:val="28"/>
        <w:u w:val="none"/>
        <w:vertAlign w:val="baseline"/>
      </w:rPr>
    </w:lvl>
    <w:lvl w:ilvl="1">
      <w:start w:val="1"/>
      <w:numFmt w:val="decimal"/>
      <w:lvlText w:val="Α.%1.%2"/>
      <w:lvlJc w:val="left"/>
      <w:pPr>
        <w:ind w:left="576" w:hanging="576"/>
      </w:pPr>
      <w:rPr>
        <w:rFonts w:cs="Times New Roman" w:hint="default"/>
        <w:b/>
        <w:i w:val="0"/>
        <w:sz w:val="24"/>
        <w:szCs w:val="24"/>
      </w:rPr>
    </w:lvl>
    <w:lvl w:ilvl="2">
      <w:start w:val="1"/>
      <w:numFmt w:val="decimal"/>
      <w:lvlText w:val="Α.%1.%2.%3"/>
      <w:lvlJc w:val="left"/>
      <w:pPr>
        <w:ind w:left="720" w:hanging="720"/>
      </w:pPr>
      <w:rPr>
        <w:rFonts w:ascii="Arial" w:hAnsi="Arial" w:cs="Times New Roman" w:hint="default"/>
        <w:b/>
        <w:i w:val="0"/>
        <w:sz w:val="34"/>
        <w:szCs w:val="34"/>
      </w:rPr>
    </w:lvl>
    <w:lvl w:ilvl="3">
      <w:start w:val="1"/>
      <w:numFmt w:val="decimal"/>
      <w:lvlText w:val="Α.%1.%2.%3.%4"/>
      <w:lvlJc w:val="left"/>
      <w:pPr>
        <w:ind w:left="864" w:hanging="864"/>
      </w:pPr>
      <w:rPr>
        <w:rFonts w:cs="Times New Roman" w:hint="default"/>
        <w:b/>
        <w:i w:val="0"/>
        <w:iCs w:val="0"/>
        <w:caps w:val="0"/>
        <w:strike w:val="0"/>
        <w:dstrike w:val="0"/>
        <w:outline w:val="0"/>
        <w:shadow w:val="0"/>
        <w:emboss w:val="0"/>
        <w:imprint w:val="0"/>
        <w:vanish w:val="0"/>
        <w:spacing w:val="0"/>
        <w:kern w:val="0"/>
        <w:position w:val="0"/>
        <w:sz w:val="22"/>
        <w:szCs w:val="22"/>
        <w:u w:val="none"/>
        <w:vertAlign w:val="baseline"/>
      </w:rPr>
    </w:lvl>
    <w:lvl w:ilvl="4">
      <w:start w:val="1"/>
      <w:numFmt w:val="decimal"/>
      <w:lvlText w:val="Α.%1.%2.%3.%4.%5"/>
      <w:lvlJc w:val="left"/>
      <w:pPr>
        <w:ind w:left="1008" w:hanging="1008"/>
      </w:pPr>
      <w:rPr>
        <w:rFonts w:cs="Times New Roman" w:hint="default"/>
        <w:b/>
        <w:i w:val="0"/>
        <w:sz w:val="20"/>
        <w:szCs w:val="20"/>
      </w:rPr>
    </w:lvl>
    <w:lvl w:ilvl="5">
      <w:start w:val="1"/>
      <w:numFmt w:val="decimal"/>
      <w:lvlText w:val="Α.%1.%2.%3.%4.%5.%6"/>
      <w:lvlJc w:val="left"/>
      <w:pPr>
        <w:ind w:left="1152" w:hanging="1152"/>
      </w:pPr>
      <w:rPr>
        <w:rFonts w:cs="Times New Roman" w:hint="default"/>
        <w:b/>
        <w:i w:val="0"/>
        <w:sz w:val="20"/>
        <w:szCs w:val="20"/>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7">
    <w:nsid w:val="209946CE"/>
    <w:multiLevelType w:val="hybridMultilevel"/>
    <w:tmpl w:val="70B0B17C"/>
    <w:lvl w:ilvl="0" w:tplc="4FF87296">
      <w:start w:val="1"/>
      <w:numFmt w:val="bullet"/>
      <w:pStyle w:val="ListBullet2"/>
      <w:lvlText w:val=""/>
      <w:lvlJc w:val="left"/>
      <w:pPr>
        <w:tabs>
          <w:tab w:val="num" w:pos="1204"/>
        </w:tabs>
        <w:ind w:left="1204" w:hanging="360"/>
      </w:pPr>
      <w:rPr>
        <w:rFonts w:ascii="Symbol" w:hAnsi="Symbol" w:hint="default"/>
      </w:rPr>
    </w:lvl>
    <w:lvl w:ilvl="1" w:tplc="04080003" w:tentative="1">
      <w:start w:val="1"/>
      <w:numFmt w:val="bullet"/>
      <w:lvlText w:val="o"/>
      <w:lvlJc w:val="left"/>
      <w:pPr>
        <w:tabs>
          <w:tab w:val="num" w:pos="1924"/>
        </w:tabs>
        <w:ind w:left="1924" w:hanging="360"/>
      </w:pPr>
      <w:rPr>
        <w:rFonts w:ascii="Courier New" w:hAnsi="Courier New" w:hint="default"/>
      </w:rPr>
    </w:lvl>
    <w:lvl w:ilvl="2" w:tplc="04080005" w:tentative="1">
      <w:start w:val="1"/>
      <w:numFmt w:val="bullet"/>
      <w:lvlText w:val=""/>
      <w:lvlJc w:val="left"/>
      <w:pPr>
        <w:tabs>
          <w:tab w:val="num" w:pos="2644"/>
        </w:tabs>
        <w:ind w:left="2644" w:hanging="360"/>
      </w:pPr>
      <w:rPr>
        <w:rFonts w:ascii="Wingdings" w:hAnsi="Wingdings" w:hint="default"/>
      </w:rPr>
    </w:lvl>
    <w:lvl w:ilvl="3" w:tplc="04080001" w:tentative="1">
      <w:start w:val="1"/>
      <w:numFmt w:val="bullet"/>
      <w:lvlText w:val=""/>
      <w:lvlJc w:val="left"/>
      <w:pPr>
        <w:tabs>
          <w:tab w:val="num" w:pos="3364"/>
        </w:tabs>
        <w:ind w:left="3364" w:hanging="360"/>
      </w:pPr>
      <w:rPr>
        <w:rFonts w:ascii="Symbol" w:hAnsi="Symbol" w:hint="default"/>
      </w:rPr>
    </w:lvl>
    <w:lvl w:ilvl="4" w:tplc="04080003" w:tentative="1">
      <w:start w:val="1"/>
      <w:numFmt w:val="bullet"/>
      <w:lvlText w:val="o"/>
      <w:lvlJc w:val="left"/>
      <w:pPr>
        <w:tabs>
          <w:tab w:val="num" w:pos="4084"/>
        </w:tabs>
        <w:ind w:left="4084" w:hanging="360"/>
      </w:pPr>
      <w:rPr>
        <w:rFonts w:ascii="Courier New" w:hAnsi="Courier New" w:hint="default"/>
      </w:rPr>
    </w:lvl>
    <w:lvl w:ilvl="5" w:tplc="04080005" w:tentative="1">
      <w:start w:val="1"/>
      <w:numFmt w:val="bullet"/>
      <w:lvlText w:val=""/>
      <w:lvlJc w:val="left"/>
      <w:pPr>
        <w:tabs>
          <w:tab w:val="num" w:pos="4804"/>
        </w:tabs>
        <w:ind w:left="4804" w:hanging="360"/>
      </w:pPr>
      <w:rPr>
        <w:rFonts w:ascii="Wingdings" w:hAnsi="Wingdings" w:hint="default"/>
      </w:rPr>
    </w:lvl>
    <w:lvl w:ilvl="6" w:tplc="04080001" w:tentative="1">
      <w:start w:val="1"/>
      <w:numFmt w:val="bullet"/>
      <w:lvlText w:val=""/>
      <w:lvlJc w:val="left"/>
      <w:pPr>
        <w:tabs>
          <w:tab w:val="num" w:pos="5524"/>
        </w:tabs>
        <w:ind w:left="5524" w:hanging="360"/>
      </w:pPr>
      <w:rPr>
        <w:rFonts w:ascii="Symbol" w:hAnsi="Symbol" w:hint="default"/>
      </w:rPr>
    </w:lvl>
    <w:lvl w:ilvl="7" w:tplc="04080003" w:tentative="1">
      <w:start w:val="1"/>
      <w:numFmt w:val="bullet"/>
      <w:lvlText w:val="o"/>
      <w:lvlJc w:val="left"/>
      <w:pPr>
        <w:tabs>
          <w:tab w:val="num" w:pos="6244"/>
        </w:tabs>
        <w:ind w:left="6244" w:hanging="360"/>
      </w:pPr>
      <w:rPr>
        <w:rFonts w:ascii="Courier New" w:hAnsi="Courier New" w:hint="default"/>
      </w:rPr>
    </w:lvl>
    <w:lvl w:ilvl="8" w:tplc="04080005" w:tentative="1">
      <w:start w:val="1"/>
      <w:numFmt w:val="bullet"/>
      <w:lvlText w:val=""/>
      <w:lvlJc w:val="left"/>
      <w:pPr>
        <w:tabs>
          <w:tab w:val="num" w:pos="6964"/>
        </w:tabs>
        <w:ind w:left="6964" w:hanging="360"/>
      </w:pPr>
      <w:rPr>
        <w:rFonts w:ascii="Wingdings" w:hAnsi="Wingdings" w:hint="default"/>
      </w:rPr>
    </w:lvl>
  </w:abstractNum>
  <w:abstractNum w:abstractNumId="8">
    <w:nsid w:val="269A0A55"/>
    <w:multiLevelType w:val="hybridMultilevel"/>
    <w:tmpl w:val="1094672C"/>
    <w:lvl w:ilvl="0" w:tplc="286C4576">
      <w:numFmt w:val="bullet"/>
      <w:lvlText w:val="•"/>
      <w:lvlJc w:val="left"/>
      <w:pPr>
        <w:ind w:left="720" w:hanging="360"/>
      </w:pPr>
      <w:rPr>
        <w:rFonts w:ascii="Arial" w:eastAsia="Times New Roman" w:hAnsi="Aria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30A555EC"/>
    <w:multiLevelType w:val="hybridMultilevel"/>
    <w:tmpl w:val="160E8B38"/>
    <w:lvl w:ilvl="0" w:tplc="3C82B7A0">
      <w:numFmt w:val="bullet"/>
      <w:lvlText w:val="-"/>
      <w:lvlJc w:val="left"/>
      <w:pPr>
        <w:ind w:left="720" w:hanging="360"/>
      </w:pPr>
      <w:rPr>
        <w:rFonts w:ascii="Calibri" w:eastAsia="Times New Roman" w:hAnsi="Calibri"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3A7A1D0C"/>
    <w:multiLevelType w:val="hybridMultilevel"/>
    <w:tmpl w:val="10B2C422"/>
    <w:lvl w:ilvl="0" w:tplc="04080005">
      <w:start w:val="1"/>
      <w:numFmt w:val="bullet"/>
      <w:lvlText w:val=""/>
      <w:lvlJc w:val="left"/>
      <w:pPr>
        <w:ind w:left="720" w:hanging="360"/>
      </w:pPr>
      <w:rPr>
        <w:rFonts w:ascii="Wingdings" w:hAnsi="Wingdings"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11">
    <w:nsid w:val="3BA97091"/>
    <w:multiLevelType w:val="multilevel"/>
    <w:tmpl w:val="04080025"/>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12">
    <w:nsid w:val="48982838"/>
    <w:multiLevelType w:val="multilevel"/>
    <w:tmpl w:val="0408001D"/>
    <w:styleLink w:val="11111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3">
    <w:nsid w:val="49270E96"/>
    <w:multiLevelType w:val="multilevel"/>
    <w:tmpl w:val="DC5EB71C"/>
    <w:lvl w:ilvl="0">
      <w:start w:val="1"/>
      <w:numFmt w:val="decimal"/>
      <w:lvlText w:val="%1"/>
      <w:lvlJc w:val="left"/>
      <w:pPr>
        <w:ind w:left="432" w:hanging="432"/>
      </w:pPr>
      <w:rPr>
        <w:rFonts w:cs="Times New Roman" w:hint="default"/>
      </w:rPr>
    </w:lvl>
    <w:lvl w:ilvl="1">
      <w:start w:val="1"/>
      <w:numFmt w:val="decimal"/>
      <w:pStyle w:val="StyleHeading2PatternClearSkyBlue"/>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4">
    <w:nsid w:val="509B1003"/>
    <w:multiLevelType w:val="hybridMultilevel"/>
    <w:tmpl w:val="0F22DCC6"/>
    <w:lvl w:ilvl="0" w:tplc="7ED09118">
      <w:start w:val="1"/>
      <w:numFmt w:val="bullet"/>
      <w:lvlText w:val=""/>
      <w:lvlJc w:val="left"/>
      <w:pPr>
        <w:tabs>
          <w:tab w:val="num" w:pos="360"/>
        </w:tabs>
        <w:ind w:left="360" w:hanging="360"/>
      </w:pPr>
      <w:rPr>
        <w:rFonts w:ascii="Wingdings 2" w:hAnsi="Wingdings 2" w:hint="default"/>
        <w:color w:val="auto"/>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5">
    <w:nsid w:val="57396579"/>
    <w:multiLevelType w:val="hybridMultilevel"/>
    <w:tmpl w:val="5AF60FE8"/>
    <w:lvl w:ilvl="0" w:tplc="413850AA">
      <w:start w:val="1"/>
      <w:numFmt w:val="bullet"/>
      <w:lvlRestart w:val="0"/>
      <w:lvlText w:val=""/>
      <w:lvlJc w:val="left"/>
      <w:pPr>
        <w:tabs>
          <w:tab w:val="num" w:pos="397"/>
        </w:tabs>
        <w:ind w:left="397" w:hanging="397"/>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6">
    <w:nsid w:val="601C6DD8"/>
    <w:multiLevelType w:val="hybridMultilevel"/>
    <w:tmpl w:val="84FE8BF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67085D29"/>
    <w:multiLevelType w:val="hybridMultilevel"/>
    <w:tmpl w:val="5C745D4C"/>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6"/>
  </w:num>
  <w:num w:numId="7">
    <w:abstractNumId w:val="17"/>
  </w:num>
  <w:num w:numId="8">
    <w:abstractNumId w:val="12"/>
  </w:num>
  <w:num w:numId="9">
    <w:abstractNumId w:val="4"/>
  </w:num>
  <w:num w:numId="10">
    <w:abstractNumId w:val="7"/>
  </w:num>
  <w:num w:numId="11">
    <w:abstractNumId w:val="2"/>
  </w:num>
  <w:num w:numId="12">
    <w:abstractNumId w:val="1"/>
  </w:num>
  <w:num w:numId="13">
    <w:abstractNumId w:val="0"/>
  </w:num>
  <w:num w:numId="14">
    <w:abstractNumId w:val="8"/>
  </w:num>
  <w:num w:numId="15">
    <w:abstractNumId w:val="16"/>
  </w:num>
  <w:num w:numId="16">
    <w:abstractNumId w:val="15"/>
  </w:num>
  <w:num w:numId="17">
    <w:abstractNumId w:val="14"/>
  </w:num>
  <w:num w:numId="18">
    <w:abstractNumId w:val="5"/>
  </w:num>
  <w:num w:numId="19">
    <w:abstractNumId w:val="9"/>
  </w:num>
  <w:num w:numId="20">
    <w:abstractNumId w:val="10"/>
  </w:num>
  <w:num w:numId="21">
    <w:abstractNumId w:val="13"/>
  </w:num>
  <w:num w:numId="22">
    <w:abstractNumId w:val="11"/>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001"/>
  <w:defaultTabStop w:val="567"/>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F5FB5"/>
    <w:rsid w:val="000008D3"/>
    <w:rsid w:val="00001EEF"/>
    <w:rsid w:val="00003389"/>
    <w:rsid w:val="00003849"/>
    <w:rsid w:val="00007CCF"/>
    <w:rsid w:val="00011547"/>
    <w:rsid w:val="000146FD"/>
    <w:rsid w:val="00017632"/>
    <w:rsid w:val="000251E8"/>
    <w:rsid w:val="00025AEE"/>
    <w:rsid w:val="000268F5"/>
    <w:rsid w:val="000269A1"/>
    <w:rsid w:val="00027BA8"/>
    <w:rsid w:val="00030A13"/>
    <w:rsid w:val="00030A9D"/>
    <w:rsid w:val="00031D35"/>
    <w:rsid w:val="00034129"/>
    <w:rsid w:val="0003444B"/>
    <w:rsid w:val="00035514"/>
    <w:rsid w:val="00036744"/>
    <w:rsid w:val="00037556"/>
    <w:rsid w:val="00040798"/>
    <w:rsid w:val="000459AF"/>
    <w:rsid w:val="00046138"/>
    <w:rsid w:val="000473A5"/>
    <w:rsid w:val="0004740E"/>
    <w:rsid w:val="00047A59"/>
    <w:rsid w:val="00050FEE"/>
    <w:rsid w:val="00054721"/>
    <w:rsid w:val="00055837"/>
    <w:rsid w:val="00056385"/>
    <w:rsid w:val="000565A5"/>
    <w:rsid w:val="000606A2"/>
    <w:rsid w:val="00062E02"/>
    <w:rsid w:val="00064ED7"/>
    <w:rsid w:val="00067736"/>
    <w:rsid w:val="000707DE"/>
    <w:rsid w:val="000715D3"/>
    <w:rsid w:val="00074AB7"/>
    <w:rsid w:val="00075BBA"/>
    <w:rsid w:val="000778EE"/>
    <w:rsid w:val="000819A6"/>
    <w:rsid w:val="00081C36"/>
    <w:rsid w:val="00082DE8"/>
    <w:rsid w:val="00085BD0"/>
    <w:rsid w:val="000860DF"/>
    <w:rsid w:val="00095190"/>
    <w:rsid w:val="0009731B"/>
    <w:rsid w:val="000A1170"/>
    <w:rsid w:val="000A1EA1"/>
    <w:rsid w:val="000A5155"/>
    <w:rsid w:val="000B099F"/>
    <w:rsid w:val="000B0FF9"/>
    <w:rsid w:val="000B2DAD"/>
    <w:rsid w:val="000B5490"/>
    <w:rsid w:val="000B6C58"/>
    <w:rsid w:val="000B7E07"/>
    <w:rsid w:val="000C073F"/>
    <w:rsid w:val="000C1A19"/>
    <w:rsid w:val="000C5322"/>
    <w:rsid w:val="000C5C0A"/>
    <w:rsid w:val="000C6056"/>
    <w:rsid w:val="000C7547"/>
    <w:rsid w:val="000D0F41"/>
    <w:rsid w:val="000D1B95"/>
    <w:rsid w:val="000D2DE1"/>
    <w:rsid w:val="000D377F"/>
    <w:rsid w:val="000D3BCE"/>
    <w:rsid w:val="000D4DA6"/>
    <w:rsid w:val="000D5485"/>
    <w:rsid w:val="000E061B"/>
    <w:rsid w:val="000E48FA"/>
    <w:rsid w:val="000E5250"/>
    <w:rsid w:val="000E66E4"/>
    <w:rsid w:val="000E6E0A"/>
    <w:rsid w:val="000E7021"/>
    <w:rsid w:val="000F1266"/>
    <w:rsid w:val="000F1803"/>
    <w:rsid w:val="000F2C25"/>
    <w:rsid w:val="000F3375"/>
    <w:rsid w:val="000F49F6"/>
    <w:rsid w:val="000F65E1"/>
    <w:rsid w:val="000F6BED"/>
    <w:rsid w:val="001005EE"/>
    <w:rsid w:val="0010186E"/>
    <w:rsid w:val="001049CB"/>
    <w:rsid w:val="00104B9C"/>
    <w:rsid w:val="001069F7"/>
    <w:rsid w:val="00106D20"/>
    <w:rsid w:val="00110C8E"/>
    <w:rsid w:val="001114A6"/>
    <w:rsid w:val="001139C8"/>
    <w:rsid w:val="0011712E"/>
    <w:rsid w:val="0011722A"/>
    <w:rsid w:val="001175ED"/>
    <w:rsid w:val="00122C03"/>
    <w:rsid w:val="00124C0D"/>
    <w:rsid w:val="00124C11"/>
    <w:rsid w:val="0013192C"/>
    <w:rsid w:val="00133A18"/>
    <w:rsid w:val="001350B0"/>
    <w:rsid w:val="00141280"/>
    <w:rsid w:val="001419C4"/>
    <w:rsid w:val="00142863"/>
    <w:rsid w:val="00142EB1"/>
    <w:rsid w:val="00142EF9"/>
    <w:rsid w:val="00144D8A"/>
    <w:rsid w:val="00151197"/>
    <w:rsid w:val="00153C19"/>
    <w:rsid w:val="00153D20"/>
    <w:rsid w:val="001542F0"/>
    <w:rsid w:val="00154B43"/>
    <w:rsid w:val="00157C94"/>
    <w:rsid w:val="0016022C"/>
    <w:rsid w:val="0016237F"/>
    <w:rsid w:val="0016251F"/>
    <w:rsid w:val="001626D3"/>
    <w:rsid w:val="001629AE"/>
    <w:rsid w:val="00162F53"/>
    <w:rsid w:val="00163C2B"/>
    <w:rsid w:val="00166DA3"/>
    <w:rsid w:val="0017222D"/>
    <w:rsid w:val="001729E1"/>
    <w:rsid w:val="00175CE1"/>
    <w:rsid w:val="00176110"/>
    <w:rsid w:val="001772C6"/>
    <w:rsid w:val="00180F62"/>
    <w:rsid w:val="0018149F"/>
    <w:rsid w:val="00183CBB"/>
    <w:rsid w:val="00184946"/>
    <w:rsid w:val="001853B5"/>
    <w:rsid w:val="00185B5D"/>
    <w:rsid w:val="00186FE8"/>
    <w:rsid w:val="00191333"/>
    <w:rsid w:val="0019159B"/>
    <w:rsid w:val="001917FD"/>
    <w:rsid w:val="00194263"/>
    <w:rsid w:val="00196A50"/>
    <w:rsid w:val="001A06D7"/>
    <w:rsid w:val="001A31A5"/>
    <w:rsid w:val="001A758B"/>
    <w:rsid w:val="001B047A"/>
    <w:rsid w:val="001B0753"/>
    <w:rsid w:val="001C0734"/>
    <w:rsid w:val="001C0D7E"/>
    <w:rsid w:val="001C1A97"/>
    <w:rsid w:val="001C3E75"/>
    <w:rsid w:val="001C6C3E"/>
    <w:rsid w:val="001C6EA4"/>
    <w:rsid w:val="001D03EC"/>
    <w:rsid w:val="001D0E7A"/>
    <w:rsid w:val="001D4AAB"/>
    <w:rsid w:val="001D7BED"/>
    <w:rsid w:val="001E2637"/>
    <w:rsid w:val="001E38BC"/>
    <w:rsid w:val="001E49F3"/>
    <w:rsid w:val="001E5D6F"/>
    <w:rsid w:val="001E7C4F"/>
    <w:rsid w:val="001F19BE"/>
    <w:rsid w:val="001F1ACD"/>
    <w:rsid w:val="001F7585"/>
    <w:rsid w:val="00200172"/>
    <w:rsid w:val="0020056C"/>
    <w:rsid w:val="00200849"/>
    <w:rsid w:val="00203880"/>
    <w:rsid w:val="002055B0"/>
    <w:rsid w:val="00206E6A"/>
    <w:rsid w:val="00207347"/>
    <w:rsid w:val="00210B80"/>
    <w:rsid w:val="00210DF3"/>
    <w:rsid w:val="00212814"/>
    <w:rsid w:val="00214878"/>
    <w:rsid w:val="00214B09"/>
    <w:rsid w:val="002156F9"/>
    <w:rsid w:val="00215BEE"/>
    <w:rsid w:val="002206BE"/>
    <w:rsid w:val="00220F49"/>
    <w:rsid w:val="002227F8"/>
    <w:rsid w:val="002302A1"/>
    <w:rsid w:val="00230843"/>
    <w:rsid w:val="00231B1B"/>
    <w:rsid w:val="00234581"/>
    <w:rsid w:val="0024143D"/>
    <w:rsid w:val="00241701"/>
    <w:rsid w:val="002417FB"/>
    <w:rsid w:val="00241B7C"/>
    <w:rsid w:val="00241FBC"/>
    <w:rsid w:val="00242493"/>
    <w:rsid w:val="00243E48"/>
    <w:rsid w:val="00244958"/>
    <w:rsid w:val="00245FCD"/>
    <w:rsid w:val="00250344"/>
    <w:rsid w:val="00250CD2"/>
    <w:rsid w:val="00251A40"/>
    <w:rsid w:val="00252971"/>
    <w:rsid w:val="00262B78"/>
    <w:rsid w:val="00266825"/>
    <w:rsid w:val="00266EBF"/>
    <w:rsid w:val="002707DA"/>
    <w:rsid w:val="002723C2"/>
    <w:rsid w:val="00272EF9"/>
    <w:rsid w:val="00274146"/>
    <w:rsid w:val="002801BC"/>
    <w:rsid w:val="00281916"/>
    <w:rsid w:val="00282084"/>
    <w:rsid w:val="00282F00"/>
    <w:rsid w:val="0028317E"/>
    <w:rsid w:val="002873DE"/>
    <w:rsid w:val="00287722"/>
    <w:rsid w:val="00291BED"/>
    <w:rsid w:val="00292EFA"/>
    <w:rsid w:val="002A2982"/>
    <w:rsid w:val="002A29F4"/>
    <w:rsid w:val="002A6278"/>
    <w:rsid w:val="002A74E6"/>
    <w:rsid w:val="002B0A4B"/>
    <w:rsid w:val="002B1137"/>
    <w:rsid w:val="002B5C8E"/>
    <w:rsid w:val="002B6B80"/>
    <w:rsid w:val="002C041C"/>
    <w:rsid w:val="002C0420"/>
    <w:rsid w:val="002C0851"/>
    <w:rsid w:val="002C3440"/>
    <w:rsid w:val="002C6E2E"/>
    <w:rsid w:val="002D1D0A"/>
    <w:rsid w:val="002D29B8"/>
    <w:rsid w:val="002D3A99"/>
    <w:rsid w:val="002D40C7"/>
    <w:rsid w:val="002D447E"/>
    <w:rsid w:val="002D72A7"/>
    <w:rsid w:val="002D79D9"/>
    <w:rsid w:val="002E409E"/>
    <w:rsid w:val="002E558A"/>
    <w:rsid w:val="002F06BD"/>
    <w:rsid w:val="002F380C"/>
    <w:rsid w:val="002F5A72"/>
    <w:rsid w:val="002F77C4"/>
    <w:rsid w:val="002F7CA8"/>
    <w:rsid w:val="0030062E"/>
    <w:rsid w:val="00301B56"/>
    <w:rsid w:val="00302707"/>
    <w:rsid w:val="003034E6"/>
    <w:rsid w:val="003041B8"/>
    <w:rsid w:val="0031678E"/>
    <w:rsid w:val="003179B5"/>
    <w:rsid w:val="00321165"/>
    <w:rsid w:val="003222D2"/>
    <w:rsid w:val="0032534A"/>
    <w:rsid w:val="0032626E"/>
    <w:rsid w:val="00335C7C"/>
    <w:rsid w:val="0033621A"/>
    <w:rsid w:val="003366ED"/>
    <w:rsid w:val="00340E19"/>
    <w:rsid w:val="0034182C"/>
    <w:rsid w:val="0034230A"/>
    <w:rsid w:val="0034307F"/>
    <w:rsid w:val="003433DD"/>
    <w:rsid w:val="003443B7"/>
    <w:rsid w:val="003446B3"/>
    <w:rsid w:val="00344DC2"/>
    <w:rsid w:val="00344DF1"/>
    <w:rsid w:val="00345AD2"/>
    <w:rsid w:val="003505B5"/>
    <w:rsid w:val="00353087"/>
    <w:rsid w:val="00357224"/>
    <w:rsid w:val="0036188C"/>
    <w:rsid w:val="00362699"/>
    <w:rsid w:val="00363867"/>
    <w:rsid w:val="00365B5F"/>
    <w:rsid w:val="00366195"/>
    <w:rsid w:val="003701B6"/>
    <w:rsid w:val="00372130"/>
    <w:rsid w:val="0037302A"/>
    <w:rsid w:val="00374889"/>
    <w:rsid w:val="0037686A"/>
    <w:rsid w:val="0037773B"/>
    <w:rsid w:val="00380BE4"/>
    <w:rsid w:val="00381BBF"/>
    <w:rsid w:val="00381CF2"/>
    <w:rsid w:val="00385941"/>
    <w:rsid w:val="00392EFC"/>
    <w:rsid w:val="00393E5E"/>
    <w:rsid w:val="003962FC"/>
    <w:rsid w:val="003A28E4"/>
    <w:rsid w:val="003A2AAD"/>
    <w:rsid w:val="003A626D"/>
    <w:rsid w:val="003A6277"/>
    <w:rsid w:val="003A6762"/>
    <w:rsid w:val="003B1227"/>
    <w:rsid w:val="003B188E"/>
    <w:rsid w:val="003B4D63"/>
    <w:rsid w:val="003C0C16"/>
    <w:rsid w:val="003C166C"/>
    <w:rsid w:val="003C1E0B"/>
    <w:rsid w:val="003C237C"/>
    <w:rsid w:val="003C5BDF"/>
    <w:rsid w:val="003D0A00"/>
    <w:rsid w:val="003D1062"/>
    <w:rsid w:val="003D191D"/>
    <w:rsid w:val="003D2E87"/>
    <w:rsid w:val="003D3363"/>
    <w:rsid w:val="003D374E"/>
    <w:rsid w:val="003D5A74"/>
    <w:rsid w:val="003D66A2"/>
    <w:rsid w:val="003D6A8D"/>
    <w:rsid w:val="003D7A7F"/>
    <w:rsid w:val="003E02C0"/>
    <w:rsid w:val="003E1708"/>
    <w:rsid w:val="003E175A"/>
    <w:rsid w:val="003E295D"/>
    <w:rsid w:val="003E52DB"/>
    <w:rsid w:val="003E738F"/>
    <w:rsid w:val="003E7F3B"/>
    <w:rsid w:val="003F0A17"/>
    <w:rsid w:val="003F0C6E"/>
    <w:rsid w:val="003F13D6"/>
    <w:rsid w:val="003F5753"/>
    <w:rsid w:val="003F58E6"/>
    <w:rsid w:val="00400029"/>
    <w:rsid w:val="0040247D"/>
    <w:rsid w:val="00402FB4"/>
    <w:rsid w:val="00405DEA"/>
    <w:rsid w:val="00406E8E"/>
    <w:rsid w:val="00407EF1"/>
    <w:rsid w:val="00412E52"/>
    <w:rsid w:val="004134D1"/>
    <w:rsid w:val="00417427"/>
    <w:rsid w:val="00420A8D"/>
    <w:rsid w:val="004229D2"/>
    <w:rsid w:val="004243DE"/>
    <w:rsid w:val="0042440B"/>
    <w:rsid w:val="00425A76"/>
    <w:rsid w:val="00427F60"/>
    <w:rsid w:val="004311F2"/>
    <w:rsid w:val="00431C99"/>
    <w:rsid w:val="00436619"/>
    <w:rsid w:val="004370F7"/>
    <w:rsid w:val="00437A3D"/>
    <w:rsid w:val="00440AEB"/>
    <w:rsid w:val="0044105E"/>
    <w:rsid w:val="004430DD"/>
    <w:rsid w:val="0044317F"/>
    <w:rsid w:val="004441D7"/>
    <w:rsid w:val="004521BF"/>
    <w:rsid w:val="00454F73"/>
    <w:rsid w:val="00455D6F"/>
    <w:rsid w:val="00455ED7"/>
    <w:rsid w:val="00456802"/>
    <w:rsid w:val="0045737C"/>
    <w:rsid w:val="00460175"/>
    <w:rsid w:val="00461D13"/>
    <w:rsid w:val="0046212E"/>
    <w:rsid w:val="00464DB2"/>
    <w:rsid w:val="0046696F"/>
    <w:rsid w:val="00467A29"/>
    <w:rsid w:val="00470AFD"/>
    <w:rsid w:val="004732BA"/>
    <w:rsid w:val="004733FA"/>
    <w:rsid w:val="00473605"/>
    <w:rsid w:val="00473642"/>
    <w:rsid w:val="00476E74"/>
    <w:rsid w:val="00481A39"/>
    <w:rsid w:val="0048218E"/>
    <w:rsid w:val="00482452"/>
    <w:rsid w:val="004829F6"/>
    <w:rsid w:val="00483048"/>
    <w:rsid w:val="00484449"/>
    <w:rsid w:val="00487ED7"/>
    <w:rsid w:val="004911D5"/>
    <w:rsid w:val="0049357D"/>
    <w:rsid w:val="00495D55"/>
    <w:rsid w:val="0049690F"/>
    <w:rsid w:val="004A0F0E"/>
    <w:rsid w:val="004A708B"/>
    <w:rsid w:val="004A7F65"/>
    <w:rsid w:val="004B0619"/>
    <w:rsid w:val="004B2BD0"/>
    <w:rsid w:val="004B415F"/>
    <w:rsid w:val="004B45B4"/>
    <w:rsid w:val="004B4D24"/>
    <w:rsid w:val="004B5329"/>
    <w:rsid w:val="004B5625"/>
    <w:rsid w:val="004B6C5C"/>
    <w:rsid w:val="004B7CD8"/>
    <w:rsid w:val="004C1286"/>
    <w:rsid w:val="004C1D92"/>
    <w:rsid w:val="004C2413"/>
    <w:rsid w:val="004C6818"/>
    <w:rsid w:val="004C7841"/>
    <w:rsid w:val="004D129E"/>
    <w:rsid w:val="004D36AF"/>
    <w:rsid w:val="004D5601"/>
    <w:rsid w:val="004D71BB"/>
    <w:rsid w:val="004D71C9"/>
    <w:rsid w:val="004D7A61"/>
    <w:rsid w:val="004E0B5D"/>
    <w:rsid w:val="004E2110"/>
    <w:rsid w:val="004E380F"/>
    <w:rsid w:val="004E4373"/>
    <w:rsid w:val="004E6DE1"/>
    <w:rsid w:val="004F15A9"/>
    <w:rsid w:val="004F416A"/>
    <w:rsid w:val="004F4CA5"/>
    <w:rsid w:val="004F660C"/>
    <w:rsid w:val="004F7D8C"/>
    <w:rsid w:val="00502FD1"/>
    <w:rsid w:val="00505594"/>
    <w:rsid w:val="00505B20"/>
    <w:rsid w:val="005060CB"/>
    <w:rsid w:val="005120A8"/>
    <w:rsid w:val="00513674"/>
    <w:rsid w:val="005138D7"/>
    <w:rsid w:val="00514AC6"/>
    <w:rsid w:val="00515968"/>
    <w:rsid w:val="005211F0"/>
    <w:rsid w:val="00522D06"/>
    <w:rsid w:val="005230EE"/>
    <w:rsid w:val="005233FA"/>
    <w:rsid w:val="005267F6"/>
    <w:rsid w:val="00526CD4"/>
    <w:rsid w:val="00531166"/>
    <w:rsid w:val="005318DB"/>
    <w:rsid w:val="0053329E"/>
    <w:rsid w:val="00533F86"/>
    <w:rsid w:val="00535614"/>
    <w:rsid w:val="00537741"/>
    <w:rsid w:val="00537E29"/>
    <w:rsid w:val="00542693"/>
    <w:rsid w:val="00543FE6"/>
    <w:rsid w:val="00544C42"/>
    <w:rsid w:val="0054507D"/>
    <w:rsid w:val="005474F0"/>
    <w:rsid w:val="00553717"/>
    <w:rsid w:val="00553976"/>
    <w:rsid w:val="00556A86"/>
    <w:rsid w:val="0055735B"/>
    <w:rsid w:val="00557EAC"/>
    <w:rsid w:val="00562A68"/>
    <w:rsid w:val="00563F00"/>
    <w:rsid w:val="00564523"/>
    <w:rsid w:val="00570871"/>
    <w:rsid w:val="00572160"/>
    <w:rsid w:val="00572F7E"/>
    <w:rsid w:val="00575EBA"/>
    <w:rsid w:val="00577F6B"/>
    <w:rsid w:val="0058043C"/>
    <w:rsid w:val="00586B6E"/>
    <w:rsid w:val="00586E95"/>
    <w:rsid w:val="00590214"/>
    <w:rsid w:val="005905F7"/>
    <w:rsid w:val="00592D4D"/>
    <w:rsid w:val="0059413B"/>
    <w:rsid w:val="00597D67"/>
    <w:rsid w:val="005A4330"/>
    <w:rsid w:val="005A58D3"/>
    <w:rsid w:val="005B5E2F"/>
    <w:rsid w:val="005B60B8"/>
    <w:rsid w:val="005B7B98"/>
    <w:rsid w:val="005C2D96"/>
    <w:rsid w:val="005C50D0"/>
    <w:rsid w:val="005C5897"/>
    <w:rsid w:val="005C781A"/>
    <w:rsid w:val="005C7B12"/>
    <w:rsid w:val="005D078C"/>
    <w:rsid w:val="005D47D4"/>
    <w:rsid w:val="005D4FB8"/>
    <w:rsid w:val="005D7BC0"/>
    <w:rsid w:val="005E03E1"/>
    <w:rsid w:val="005E0A35"/>
    <w:rsid w:val="005E1D74"/>
    <w:rsid w:val="005E216B"/>
    <w:rsid w:val="005E26B5"/>
    <w:rsid w:val="005E5F7C"/>
    <w:rsid w:val="005E7390"/>
    <w:rsid w:val="005F1CA1"/>
    <w:rsid w:val="00601B60"/>
    <w:rsid w:val="00604D85"/>
    <w:rsid w:val="00605D6A"/>
    <w:rsid w:val="0060644C"/>
    <w:rsid w:val="00607C07"/>
    <w:rsid w:val="006108B2"/>
    <w:rsid w:val="006116B8"/>
    <w:rsid w:val="00612EBA"/>
    <w:rsid w:val="0061351C"/>
    <w:rsid w:val="0061366B"/>
    <w:rsid w:val="00613A70"/>
    <w:rsid w:val="006162C7"/>
    <w:rsid w:val="00616CFB"/>
    <w:rsid w:val="00627476"/>
    <w:rsid w:val="00630A2E"/>
    <w:rsid w:val="00631E5B"/>
    <w:rsid w:val="00633F0F"/>
    <w:rsid w:val="00635377"/>
    <w:rsid w:val="006363BC"/>
    <w:rsid w:val="0063650B"/>
    <w:rsid w:val="00636ABA"/>
    <w:rsid w:val="006371FA"/>
    <w:rsid w:val="006476EB"/>
    <w:rsid w:val="00650C12"/>
    <w:rsid w:val="00657E66"/>
    <w:rsid w:val="00660015"/>
    <w:rsid w:val="0066053B"/>
    <w:rsid w:val="006641E5"/>
    <w:rsid w:val="00664254"/>
    <w:rsid w:val="0066506B"/>
    <w:rsid w:val="00665AB5"/>
    <w:rsid w:val="0067226C"/>
    <w:rsid w:val="0067561C"/>
    <w:rsid w:val="00675CD5"/>
    <w:rsid w:val="006770A4"/>
    <w:rsid w:val="00677106"/>
    <w:rsid w:val="00677B17"/>
    <w:rsid w:val="00680365"/>
    <w:rsid w:val="006803A9"/>
    <w:rsid w:val="0068053A"/>
    <w:rsid w:val="00683E2D"/>
    <w:rsid w:val="0068529B"/>
    <w:rsid w:val="0068632B"/>
    <w:rsid w:val="00692F35"/>
    <w:rsid w:val="00697C99"/>
    <w:rsid w:val="006A1570"/>
    <w:rsid w:val="006A1F33"/>
    <w:rsid w:val="006A299F"/>
    <w:rsid w:val="006A6DD9"/>
    <w:rsid w:val="006B0C37"/>
    <w:rsid w:val="006B19DE"/>
    <w:rsid w:val="006B1B76"/>
    <w:rsid w:val="006B2B5A"/>
    <w:rsid w:val="006B36D9"/>
    <w:rsid w:val="006B6728"/>
    <w:rsid w:val="006C0CEB"/>
    <w:rsid w:val="006C3932"/>
    <w:rsid w:val="006C5E1F"/>
    <w:rsid w:val="006C6610"/>
    <w:rsid w:val="006C6CA3"/>
    <w:rsid w:val="006C7000"/>
    <w:rsid w:val="006D0579"/>
    <w:rsid w:val="006D30A9"/>
    <w:rsid w:val="006D4ACC"/>
    <w:rsid w:val="006D542A"/>
    <w:rsid w:val="006E063F"/>
    <w:rsid w:val="006E0E54"/>
    <w:rsid w:val="006E2992"/>
    <w:rsid w:val="006E54FC"/>
    <w:rsid w:val="006E6948"/>
    <w:rsid w:val="006E6E93"/>
    <w:rsid w:val="006F0A1E"/>
    <w:rsid w:val="006F10E4"/>
    <w:rsid w:val="006F1D66"/>
    <w:rsid w:val="006F3FC7"/>
    <w:rsid w:val="006F7609"/>
    <w:rsid w:val="0070355B"/>
    <w:rsid w:val="007053A5"/>
    <w:rsid w:val="007057EF"/>
    <w:rsid w:val="00705AA0"/>
    <w:rsid w:val="0071272F"/>
    <w:rsid w:val="00714C29"/>
    <w:rsid w:val="007202C2"/>
    <w:rsid w:val="00720DDF"/>
    <w:rsid w:val="00721C4F"/>
    <w:rsid w:val="007224D1"/>
    <w:rsid w:val="00723F4B"/>
    <w:rsid w:val="00724074"/>
    <w:rsid w:val="00724BFF"/>
    <w:rsid w:val="00725033"/>
    <w:rsid w:val="00725782"/>
    <w:rsid w:val="00727CC7"/>
    <w:rsid w:val="00727D91"/>
    <w:rsid w:val="00730AF3"/>
    <w:rsid w:val="007311C4"/>
    <w:rsid w:val="00732C77"/>
    <w:rsid w:val="0073383F"/>
    <w:rsid w:val="0073502C"/>
    <w:rsid w:val="00737D7C"/>
    <w:rsid w:val="0074163B"/>
    <w:rsid w:val="00742241"/>
    <w:rsid w:val="007506D7"/>
    <w:rsid w:val="00750B44"/>
    <w:rsid w:val="00750EF2"/>
    <w:rsid w:val="00751DBA"/>
    <w:rsid w:val="00751F2C"/>
    <w:rsid w:val="0075267D"/>
    <w:rsid w:val="007526C1"/>
    <w:rsid w:val="00753F1D"/>
    <w:rsid w:val="007543C0"/>
    <w:rsid w:val="00761231"/>
    <w:rsid w:val="00764551"/>
    <w:rsid w:val="0077022B"/>
    <w:rsid w:val="00772101"/>
    <w:rsid w:val="00772BBA"/>
    <w:rsid w:val="00773934"/>
    <w:rsid w:val="00773E99"/>
    <w:rsid w:val="00780B75"/>
    <w:rsid w:val="0078296B"/>
    <w:rsid w:val="00782FDC"/>
    <w:rsid w:val="0078676E"/>
    <w:rsid w:val="007901E9"/>
    <w:rsid w:val="00790D25"/>
    <w:rsid w:val="00791574"/>
    <w:rsid w:val="00792392"/>
    <w:rsid w:val="00792F8E"/>
    <w:rsid w:val="007A2AA3"/>
    <w:rsid w:val="007A363C"/>
    <w:rsid w:val="007B02AB"/>
    <w:rsid w:val="007B18D9"/>
    <w:rsid w:val="007B2A16"/>
    <w:rsid w:val="007B39E5"/>
    <w:rsid w:val="007B47AC"/>
    <w:rsid w:val="007B7487"/>
    <w:rsid w:val="007B7DF2"/>
    <w:rsid w:val="007C01D2"/>
    <w:rsid w:val="007C1176"/>
    <w:rsid w:val="007C1577"/>
    <w:rsid w:val="007C2EFE"/>
    <w:rsid w:val="007C539C"/>
    <w:rsid w:val="007C6996"/>
    <w:rsid w:val="007C7178"/>
    <w:rsid w:val="007C7478"/>
    <w:rsid w:val="007D0872"/>
    <w:rsid w:val="007D1A63"/>
    <w:rsid w:val="007D358E"/>
    <w:rsid w:val="007D367E"/>
    <w:rsid w:val="007D6807"/>
    <w:rsid w:val="007E116B"/>
    <w:rsid w:val="007E1189"/>
    <w:rsid w:val="007E2433"/>
    <w:rsid w:val="007E4B49"/>
    <w:rsid w:val="007E513D"/>
    <w:rsid w:val="007F0681"/>
    <w:rsid w:val="007F4807"/>
    <w:rsid w:val="007F6C61"/>
    <w:rsid w:val="00800414"/>
    <w:rsid w:val="00800A74"/>
    <w:rsid w:val="00801A5F"/>
    <w:rsid w:val="00803458"/>
    <w:rsid w:val="0080457B"/>
    <w:rsid w:val="00804D2A"/>
    <w:rsid w:val="008168CD"/>
    <w:rsid w:val="008172F3"/>
    <w:rsid w:val="00822B01"/>
    <w:rsid w:val="00824500"/>
    <w:rsid w:val="00830EC5"/>
    <w:rsid w:val="00831BAC"/>
    <w:rsid w:val="008324BF"/>
    <w:rsid w:val="0083482F"/>
    <w:rsid w:val="00836070"/>
    <w:rsid w:val="00837665"/>
    <w:rsid w:val="0084165F"/>
    <w:rsid w:val="00844D7F"/>
    <w:rsid w:val="0084632F"/>
    <w:rsid w:val="008466A4"/>
    <w:rsid w:val="0084679A"/>
    <w:rsid w:val="00847EA3"/>
    <w:rsid w:val="00854894"/>
    <w:rsid w:val="00854BBF"/>
    <w:rsid w:val="00856D19"/>
    <w:rsid w:val="008619DD"/>
    <w:rsid w:val="00863F85"/>
    <w:rsid w:val="00864BF6"/>
    <w:rsid w:val="008712FC"/>
    <w:rsid w:val="00873F65"/>
    <w:rsid w:val="00875625"/>
    <w:rsid w:val="00875E6C"/>
    <w:rsid w:val="00877F13"/>
    <w:rsid w:val="00880D27"/>
    <w:rsid w:val="00883D07"/>
    <w:rsid w:val="00885313"/>
    <w:rsid w:val="00886B43"/>
    <w:rsid w:val="0089116D"/>
    <w:rsid w:val="00891EA7"/>
    <w:rsid w:val="00892C2E"/>
    <w:rsid w:val="0089350E"/>
    <w:rsid w:val="008A1A1D"/>
    <w:rsid w:val="008A27B2"/>
    <w:rsid w:val="008A28E3"/>
    <w:rsid w:val="008A3C2F"/>
    <w:rsid w:val="008A49AE"/>
    <w:rsid w:val="008A6E6E"/>
    <w:rsid w:val="008B38C7"/>
    <w:rsid w:val="008B44B6"/>
    <w:rsid w:val="008B5E52"/>
    <w:rsid w:val="008B7234"/>
    <w:rsid w:val="008B77D1"/>
    <w:rsid w:val="008C0909"/>
    <w:rsid w:val="008C4F71"/>
    <w:rsid w:val="008C5B96"/>
    <w:rsid w:val="008C6BE8"/>
    <w:rsid w:val="008D0A72"/>
    <w:rsid w:val="008D29BF"/>
    <w:rsid w:val="008D553A"/>
    <w:rsid w:val="008D5C98"/>
    <w:rsid w:val="008D61D4"/>
    <w:rsid w:val="008D7597"/>
    <w:rsid w:val="008E2A2B"/>
    <w:rsid w:val="008E459C"/>
    <w:rsid w:val="008E45A4"/>
    <w:rsid w:val="008E4C66"/>
    <w:rsid w:val="008E6F1E"/>
    <w:rsid w:val="008E75DE"/>
    <w:rsid w:val="008E774C"/>
    <w:rsid w:val="008F0584"/>
    <w:rsid w:val="008F4E1D"/>
    <w:rsid w:val="008F51F0"/>
    <w:rsid w:val="008F5BD3"/>
    <w:rsid w:val="008F75BC"/>
    <w:rsid w:val="008F797A"/>
    <w:rsid w:val="00900181"/>
    <w:rsid w:val="00900329"/>
    <w:rsid w:val="00902F38"/>
    <w:rsid w:val="00903A84"/>
    <w:rsid w:val="0090446A"/>
    <w:rsid w:val="00904803"/>
    <w:rsid w:val="00905423"/>
    <w:rsid w:val="00905F4F"/>
    <w:rsid w:val="00906BC9"/>
    <w:rsid w:val="009100BA"/>
    <w:rsid w:val="00911BB4"/>
    <w:rsid w:val="00913CB1"/>
    <w:rsid w:val="00916606"/>
    <w:rsid w:val="0092029C"/>
    <w:rsid w:val="00920D3B"/>
    <w:rsid w:val="0092317E"/>
    <w:rsid w:val="00924D15"/>
    <w:rsid w:val="00924D60"/>
    <w:rsid w:val="00925777"/>
    <w:rsid w:val="009259BB"/>
    <w:rsid w:val="00931A71"/>
    <w:rsid w:val="00933A6B"/>
    <w:rsid w:val="0093608B"/>
    <w:rsid w:val="00937906"/>
    <w:rsid w:val="009406FE"/>
    <w:rsid w:val="009461CC"/>
    <w:rsid w:val="0094622E"/>
    <w:rsid w:val="00950D5F"/>
    <w:rsid w:val="009571D8"/>
    <w:rsid w:val="009608C7"/>
    <w:rsid w:val="00965139"/>
    <w:rsid w:val="00967846"/>
    <w:rsid w:val="00967D81"/>
    <w:rsid w:val="009703EF"/>
    <w:rsid w:val="0097427E"/>
    <w:rsid w:val="00974767"/>
    <w:rsid w:val="00975ED8"/>
    <w:rsid w:val="00976E5D"/>
    <w:rsid w:val="0097771C"/>
    <w:rsid w:val="00977F16"/>
    <w:rsid w:val="00981178"/>
    <w:rsid w:val="00981AC7"/>
    <w:rsid w:val="00982809"/>
    <w:rsid w:val="00984B87"/>
    <w:rsid w:val="00984F6D"/>
    <w:rsid w:val="0098702C"/>
    <w:rsid w:val="00987234"/>
    <w:rsid w:val="00987A20"/>
    <w:rsid w:val="009905E4"/>
    <w:rsid w:val="009915F4"/>
    <w:rsid w:val="009920B4"/>
    <w:rsid w:val="009934C6"/>
    <w:rsid w:val="00993C5B"/>
    <w:rsid w:val="00994E7D"/>
    <w:rsid w:val="00995243"/>
    <w:rsid w:val="00997377"/>
    <w:rsid w:val="009A0C55"/>
    <w:rsid w:val="009A1BEE"/>
    <w:rsid w:val="009A29B7"/>
    <w:rsid w:val="009A394D"/>
    <w:rsid w:val="009A5699"/>
    <w:rsid w:val="009A758B"/>
    <w:rsid w:val="009B28A0"/>
    <w:rsid w:val="009B4930"/>
    <w:rsid w:val="009B5FEE"/>
    <w:rsid w:val="009B79AB"/>
    <w:rsid w:val="009C21E8"/>
    <w:rsid w:val="009C4090"/>
    <w:rsid w:val="009C57D1"/>
    <w:rsid w:val="009C5D42"/>
    <w:rsid w:val="009C7719"/>
    <w:rsid w:val="009C775D"/>
    <w:rsid w:val="009D10F3"/>
    <w:rsid w:val="009D1536"/>
    <w:rsid w:val="009D160E"/>
    <w:rsid w:val="009D2A85"/>
    <w:rsid w:val="009E0BFD"/>
    <w:rsid w:val="009E0C6F"/>
    <w:rsid w:val="009E3DBC"/>
    <w:rsid w:val="009E4112"/>
    <w:rsid w:val="009E7893"/>
    <w:rsid w:val="009F0840"/>
    <w:rsid w:val="009F0C30"/>
    <w:rsid w:val="009F2EE7"/>
    <w:rsid w:val="009F31DE"/>
    <w:rsid w:val="009F4A51"/>
    <w:rsid w:val="009F6AA3"/>
    <w:rsid w:val="009F6FFF"/>
    <w:rsid w:val="009F7E10"/>
    <w:rsid w:val="00A0029A"/>
    <w:rsid w:val="00A009DE"/>
    <w:rsid w:val="00A01ADB"/>
    <w:rsid w:val="00A02D1E"/>
    <w:rsid w:val="00A04D80"/>
    <w:rsid w:val="00A0664F"/>
    <w:rsid w:val="00A114A6"/>
    <w:rsid w:val="00A11695"/>
    <w:rsid w:val="00A15DC1"/>
    <w:rsid w:val="00A2021B"/>
    <w:rsid w:val="00A20FC6"/>
    <w:rsid w:val="00A22C6A"/>
    <w:rsid w:val="00A232EF"/>
    <w:rsid w:val="00A24599"/>
    <w:rsid w:val="00A25C2C"/>
    <w:rsid w:val="00A275A3"/>
    <w:rsid w:val="00A3042C"/>
    <w:rsid w:val="00A40735"/>
    <w:rsid w:val="00A41449"/>
    <w:rsid w:val="00A41D60"/>
    <w:rsid w:val="00A43D88"/>
    <w:rsid w:val="00A4469A"/>
    <w:rsid w:val="00A45A2C"/>
    <w:rsid w:val="00A46CDA"/>
    <w:rsid w:val="00A474AB"/>
    <w:rsid w:val="00A476A4"/>
    <w:rsid w:val="00A53B0C"/>
    <w:rsid w:val="00A5487C"/>
    <w:rsid w:val="00A61B11"/>
    <w:rsid w:val="00A626AE"/>
    <w:rsid w:val="00A628CD"/>
    <w:rsid w:val="00A62C48"/>
    <w:rsid w:val="00A6328F"/>
    <w:rsid w:val="00A640C6"/>
    <w:rsid w:val="00A65A14"/>
    <w:rsid w:val="00A66D67"/>
    <w:rsid w:val="00A71D15"/>
    <w:rsid w:val="00A72480"/>
    <w:rsid w:val="00A728D7"/>
    <w:rsid w:val="00A85AA2"/>
    <w:rsid w:val="00A87F6E"/>
    <w:rsid w:val="00A922AF"/>
    <w:rsid w:val="00A9535E"/>
    <w:rsid w:val="00A95C09"/>
    <w:rsid w:val="00AA16D6"/>
    <w:rsid w:val="00AA3F92"/>
    <w:rsid w:val="00AA6D33"/>
    <w:rsid w:val="00AA74F9"/>
    <w:rsid w:val="00AB0509"/>
    <w:rsid w:val="00AB158A"/>
    <w:rsid w:val="00AB596D"/>
    <w:rsid w:val="00AB7BDD"/>
    <w:rsid w:val="00AC1087"/>
    <w:rsid w:val="00AD18D0"/>
    <w:rsid w:val="00AD20C8"/>
    <w:rsid w:val="00AD286D"/>
    <w:rsid w:val="00AD6DAF"/>
    <w:rsid w:val="00AE35A0"/>
    <w:rsid w:val="00AE35C7"/>
    <w:rsid w:val="00AE48EC"/>
    <w:rsid w:val="00AE64F1"/>
    <w:rsid w:val="00AE7A17"/>
    <w:rsid w:val="00AF14DC"/>
    <w:rsid w:val="00AF6079"/>
    <w:rsid w:val="00B02248"/>
    <w:rsid w:val="00B03461"/>
    <w:rsid w:val="00B05202"/>
    <w:rsid w:val="00B1176F"/>
    <w:rsid w:val="00B1238A"/>
    <w:rsid w:val="00B147F2"/>
    <w:rsid w:val="00B1496B"/>
    <w:rsid w:val="00B15DA0"/>
    <w:rsid w:val="00B16249"/>
    <w:rsid w:val="00B16DED"/>
    <w:rsid w:val="00B20326"/>
    <w:rsid w:val="00B21C58"/>
    <w:rsid w:val="00B23268"/>
    <w:rsid w:val="00B261F9"/>
    <w:rsid w:val="00B31537"/>
    <w:rsid w:val="00B31902"/>
    <w:rsid w:val="00B3221A"/>
    <w:rsid w:val="00B35D24"/>
    <w:rsid w:val="00B40AAE"/>
    <w:rsid w:val="00B42D5A"/>
    <w:rsid w:val="00B4374C"/>
    <w:rsid w:val="00B45F38"/>
    <w:rsid w:val="00B464CD"/>
    <w:rsid w:val="00B4765A"/>
    <w:rsid w:val="00B47C70"/>
    <w:rsid w:val="00B50B99"/>
    <w:rsid w:val="00B54258"/>
    <w:rsid w:val="00B566F0"/>
    <w:rsid w:val="00B61F65"/>
    <w:rsid w:val="00B65449"/>
    <w:rsid w:val="00B668E6"/>
    <w:rsid w:val="00B66B06"/>
    <w:rsid w:val="00B70C6E"/>
    <w:rsid w:val="00B72F9E"/>
    <w:rsid w:val="00B77B58"/>
    <w:rsid w:val="00B80455"/>
    <w:rsid w:val="00B82417"/>
    <w:rsid w:val="00B83892"/>
    <w:rsid w:val="00B839AC"/>
    <w:rsid w:val="00B858DC"/>
    <w:rsid w:val="00B9483F"/>
    <w:rsid w:val="00B95F20"/>
    <w:rsid w:val="00BA4EA7"/>
    <w:rsid w:val="00BA6ED3"/>
    <w:rsid w:val="00BB30B8"/>
    <w:rsid w:val="00BB33E2"/>
    <w:rsid w:val="00BB34BE"/>
    <w:rsid w:val="00BB5B9C"/>
    <w:rsid w:val="00BC2582"/>
    <w:rsid w:val="00BC3487"/>
    <w:rsid w:val="00BC5E76"/>
    <w:rsid w:val="00BC67B7"/>
    <w:rsid w:val="00BD012B"/>
    <w:rsid w:val="00BD6211"/>
    <w:rsid w:val="00BD7868"/>
    <w:rsid w:val="00BE0C20"/>
    <w:rsid w:val="00BE2942"/>
    <w:rsid w:val="00BE37A8"/>
    <w:rsid w:val="00BE3EF9"/>
    <w:rsid w:val="00BE4110"/>
    <w:rsid w:val="00BE4753"/>
    <w:rsid w:val="00BE4F64"/>
    <w:rsid w:val="00BE737A"/>
    <w:rsid w:val="00BE760B"/>
    <w:rsid w:val="00BF5FB5"/>
    <w:rsid w:val="00BF7001"/>
    <w:rsid w:val="00C03603"/>
    <w:rsid w:val="00C049BF"/>
    <w:rsid w:val="00C07F9D"/>
    <w:rsid w:val="00C10618"/>
    <w:rsid w:val="00C11F5D"/>
    <w:rsid w:val="00C12D94"/>
    <w:rsid w:val="00C136B4"/>
    <w:rsid w:val="00C13951"/>
    <w:rsid w:val="00C1531B"/>
    <w:rsid w:val="00C23B12"/>
    <w:rsid w:val="00C260BB"/>
    <w:rsid w:val="00C340DE"/>
    <w:rsid w:val="00C34F8D"/>
    <w:rsid w:val="00C35DB8"/>
    <w:rsid w:val="00C375C6"/>
    <w:rsid w:val="00C4062B"/>
    <w:rsid w:val="00C43EAB"/>
    <w:rsid w:val="00C43F7D"/>
    <w:rsid w:val="00C45158"/>
    <w:rsid w:val="00C46B4F"/>
    <w:rsid w:val="00C47446"/>
    <w:rsid w:val="00C505F9"/>
    <w:rsid w:val="00C54C1F"/>
    <w:rsid w:val="00C56DE8"/>
    <w:rsid w:val="00C57578"/>
    <w:rsid w:val="00C602E0"/>
    <w:rsid w:val="00C607DE"/>
    <w:rsid w:val="00C612C8"/>
    <w:rsid w:val="00C65856"/>
    <w:rsid w:val="00C66AC5"/>
    <w:rsid w:val="00C7131E"/>
    <w:rsid w:val="00C7354D"/>
    <w:rsid w:val="00C73B46"/>
    <w:rsid w:val="00C74C59"/>
    <w:rsid w:val="00C74F0C"/>
    <w:rsid w:val="00C757E4"/>
    <w:rsid w:val="00C767A7"/>
    <w:rsid w:val="00C767EC"/>
    <w:rsid w:val="00C77E11"/>
    <w:rsid w:val="00C81AC3"/>
    <w:rsid w:val="00C82CB1"/>
    <w:rsid w:val="00C84742"/>
    <w:rsid w:val="00C86AB5"/>
    <w:rsid w:val="00C87215"/>
    <w:rsid w:val="00C87E5C"/>
    <w:rsid w:val="00C90658"/>
    <w:rsid w:val="00C91CBE"/>
    <w:rsid w:val="00C9287B"/>
    <w:rsid w:val="00C947F7"/>
    <w:rsid w:val="00C94EE2"/>
    <w:rsid w:val="00C97313"/>
    <w:rsid w:val="00C977CF"/>
    <w:rsid w:val="00CA44BA"/>
    <w:rsid w:val="00CA5357"/>
    <w:rsid w:val="00CA5D93"/>
    <w:rsid w:val="00CB1783"/>
    <w:rsid w:val="00CB1EC3"/>
    <w:rsid w:val="00CB2DA7"/>
    <w:rsid w:val="00CB453D"/>
    <w:rsid w:val="00CB5438"/>
    <w:rsid w:val="00CB5756"/>
    <w:rsid w:val="00CB5E1A"/>
    <w:rsid w:val="00CC0AF1"/>
    <w:rsid w:val="00CC1027"/>
    <w:rsid w:val="00CC441A"/>
    <w:rsid w:val="00CC4977"/>
    <w:rsid w:val="00CD2C13"/>
    <w:rsid w:val="00CD3142"/>
    <w:rsid w:val="00CD5B49"/>
    <w:rsid w:val="00CD753B"/>
    <w:rsid w:val="00CE02EF"/>
    <w:rsid w:val="00CE251C"/>
    <w:rsid w:val="00CE31D1"/>
    <w:rsid w:val="00CE53F0"/>
    <w:rsid w:val="00CE5E50"/>
    <w:rsid w:val="00CF4104"/>
    <w:rsid w:val="00CF43DA"/>
    <w:rsid w:val="00CF43E8"/>
    <w:rsid w:val="00CF45BA"/>
    <w:rsid w:val="00CF56A3"/>
    <w:rsid w:val="00CF595B"/>
    <w:rsid w:val="00CF5EE1"/>
    <w:rsid w:val="00D0043A"/>
    <w:rsid w:val="00D00ECE"/>
    <w:rsid w:val="00D02274"/>
    <w:rsid w:val="00D06399"/>
    <w:rsid w:val="00D06E71"/>
    <w:rsid w:val="00D1007C"/>
    <w:rsid w:val="00D1154E"/>
    <w:rsid w:val="00D115C0"/>
    <w:rsid w:val="00D13218"/>
    <w:rsid w:val="00D20CD8"/>
    <w:rsid w:val="00D21079"/>
    <w:rsid w:val="00D23C06"/>
    <w:rsid w:val="00D24E9D"/>
    <w:rsid w:val="00D25F0F"/>
    <w:rsid w:val="00D3067F"/>
    <w:rsid w:val="00D30B6B"/>
    <w:rsid w:val="00D32B29"/>
    <w:rsid w:val="00D35E6F"/>
    <w:rsid w:val="00D410DF"/>
    <w:rsid w:val="00D45C7D"/>
    <w:rsid w:val="00D46E11"/>
    <w:rsid w:val="00D509A2"/>
    <w:rsid w:val="00D51C81"/>
    <w:rsid w:val="00D56A08"/>
    <w:rsid w:val="00D610E7"/>
    <w:rsid w:val="00D62726"/>
    <w:rsid w:val="00D645EF"/>
    <w:rsid w:val="00D64D6A"/>
    <w:rsid w:val="00D6670F"/>
    <w:rsid w:val="00D66BDB"/>
    <w:rsid w:val="00D67EBD"/>
    <w:rsid w:val="00D7212C"/>
    <w:rsid w:val="00D74D4C"/>
    <w:rsid w:val="00D755E6"/>
    <w:rsid w:val="00D80805"/>
    <w:rsid w:val="00D8121C"/>
    <w:rsid w:val="00D81B56"/>
    <w:rsid w:val="00D81E16"/>
    <w:rsid w:val="00D82F5B"/>
    <w:rsid w:val="00D84743"/>
    <w:rsid w:val="00D8568D"/>
    <w:rsid w:val="00D858F5"/>
    <w:rsid w:val="00D92C3F"/>
    <w:rsid w:val="00D9543E"/>
    <w:rsid w:val="00D96513"/>
    <w:rsid w:val="00D97765"/>
    <w:rsid w:val="00DA01D2"/>
    <w:rsid w:val="00DA2982"/>
    <w:rsid w:val="00DA2A0F"/>
    <w:rsid w:val="00DA4094"/>
    <w:rsid w:val="00DA6398"/>
    <w:rsid w:val="00DA6FC1"/>
    <w:rsid w:val="00DA78F2"/>
    <w:rsid w:val="00DB022F"/>
    <w:rsid w:val="00DB0287"/>
    <w:rsid w:val="00DB136F"/>
    <w:rsid w:val="00DB1F01"/>
    <w:rsid w:val="00DB2EFD"/>
    <w:rsid w:val="00DB4AC5"/>
    <w:rsid w:val="00DB7668"/>
    <w:rsid w:val="00DC4AF1"/>
    <w:rsid w:val="00DC5DAD"/>
    <w:rsid w:val="00DC62B5"/>
    <w:rsid w:val="00DC6E77"/>
    <w:rsid w:val="00DC7D92"/>
    <w:rsid w:val="00DE3EFD"/>
    <w:rsid w:val="00DE75A6"/>
    <w:rsid w:val="00DF168C"/>
    <w:rsid w:val="00DF33BA"/>
    <w:rsid w:val="00DF3CF3"/>
    <w:rsid w:val="00DF47C6"/>
    <w:rsid w:val="00DF4F69"/>
    <w:rsid w:val="00DF7BC5"/>
    <w:rsid w:val="00E001D6"/>
    <w:rsid w:val="00E046C3"/>
    <w:rsid w:val="00E06814"/>
    <w:rsid w:val="00E13B8B"/>
    <w:rsid w:val="00E1450F"/>
    <w:rsid w:val="00E15ABF"/>
    <w:rsid w:val="00E2371C"/>
    <w:rsid w:val="00E2434A"/>
    <w:rsid w:val="00E25D39"/>
    <w:rsid w:val="00E275F2"/>
    <w:rsid w:val="00E30572"/>
    <w:rsid w:val="00E30631"/>
    <w:rsid w:val="00E30FCE"/>
    <w:rsid w:val="00E34991"/>
    <w:rsid w:val="00E34B6F"/>
    <w:rsid w:val="00E34DE0"/>
    <w:rsid w:val="00E4352F"/>
    <w:rsid w:val="00E43AFD"/>
    <w:rsid w:val="00E44F39"/>
    <w:rsid w:val="00E463F6"/>
    <w:rsid w:val="00E47CA9"/>
    <w:rsid w:val="00E50062"/>
    <w:rsid w:val="00E51582"/>
    <w:rsid w:val="00E52E17"/>
    <w:rsid w:val="00E56241"/>
    <w:rsid w:val="00E5758D"/>
    <w:rsid w:val="00E62115"/>
    <w:rsid w:val="00E63CF8"/>
    <w:rsid w:val="00E73723"/>
    <w:rsid w:val="00E73CF1"/>
    <w:rsid w:val="00E7560E"/>
    <w:rsid w:val="00E76CF3"/>
    <w:rsid w:val="00E77CD6"/>
    <w:rsid w:val="00E80C47"/>
    <w:rsid w:val="00E83FB1"/>
    <w:rsid w:val="00E8517A"/>
    <w:rsid w:val="00E87B9C"/>
    <w:rsid w:val="00E92033"/>
    <w:rsid w:val="00E93A11"/>
    <w:rsid w:val="00E93BD2"/>
    <w:rsid w:val="00E96E3C"/>
    <w:rsid w:val="00EA014D"/>
    <w:rsid w:val="00EA0E7C"/>
    <w:rsid w:val="00EA26A9"/>
    <w:rsid w:val="00EA5A2B"/>
    <w:rsid w:val="00EA5C8B"/>
    <w:rsid w:val="00EB1873"/>
    <w:rsid w:val="00EB1E40"/>
    <w:rsid w:val="00EB3BE7"/>
    <w:rsid w:val="00EB5382"/>
    <w:rsid w:val="00EB6C04"/>
    <w:rsid w:val="00EC1FB1"/>
    <w:rsid w:val="00EC2503"/>
    <w:rsid w:val="00EC2918"/>
    <w:rsid w:val="00EC45BD"/>
    <w:rsid w:val="00EC4958"/>
    <w:rsid w:val="00EC4C6C"/>
    <w:rsid w:val="00ED048B"/>
    <w:rsid w:val="00ED18C7"/>
    <w:rsid w:val="00ED22B6"/>
    <w:rsid w:val="00ED2ACF"/>
    <w:rsid w:val="00ED2E46"/>
    <w:rsid w:val="00ED3B8C"/>
    <w:rsid w:val="00ED4C0F"/>
    <w:rsid w:val="00EE0B1C"/>
    <w:rsid w:val="00EE1B9C"/>
    <w:rsid w:val="00EE267E"/>
    <w:rsid w:val="00EE5C16"/>
    <w:rsid w:val="00EF3207"/>
    <w:rsid w:val="00EF4371"/>
    <w:rsid w:val="00EF441A"/>
    <w:rsid w:val="00EF4AAC"/>
    <w:rsid w:val="00EF6E8B"/>
    <w:rsid w:val="00EF6EAB"/>
    <w:rsid w:val="00EF7450"/>
    <w:rsid w:val="00F02F5F"/>
    <w:rsid w:val="00F043E1"/>
    <w:rsid w:val="00F06EAA"/>
    <w:rsid w:val="00F11C76"/>
    <w:rsid w:val="00F145C2"/>
    <w:rsid w:val="00F147FB"/>
    <w:rsid w:val="00F1542E"/>
    <w:rsid w:val="00F15726"/>
    <w:rsid w:val="00F15EA2"/>
    <w:rsid w:val="00F1649F"/>
    <w:rsid w:val="00F16B4C"/>
    <w:rsid w:val="00F214D5"/>
    <w:rsid w:val="00F21F81"/>
    <w:rsid w:val="00F35CE8"/>
    <w:rsid w:val="00F35EB6"/>
    <w:rsid w:val="00F422B7"/>
    <w:rsid w:val="00F43CE0"/>
    <w:rsid w:val="00F450D0"/>
    <w:rsid w:val="00F45441"/>
    <w:rsid w:val="00F46F58"/>
    <w:rsid w:val="00F5129C"/>
    <w:rsid w:val="00F517E1"/>
    <w:rsid w:val="00F536D7"/>
    <w:rsid w:val="00F53FCD"/>
    <w:rsid w:val="00F5415A"/>
    <w:rsid w:val="00F553F6"/>
    <w:rsid w:val="00F65912"/>
    <w:rsid w:val="00F65BBD"/>
    <w:rsid w:val="00F66F1E"/>
    <w:rsid w:val="00F67D0E"/>
    <w:rsid w:val="00F723BB"/>
    <w:rsid w:val="00F72B13"/>
    <w:rsid w:val="00F73C7A"/>
    <w:rsid w:val="00F746A7"/>
    <w:rsid w:val="00F7676F"/>
    <w:rsid w:val="00F7779C"/>
    <w:rsid w:val="00F77DCF"/>
    <w:rsid w:val="00F845EB"/>
    <w:rsid w:val="00F85B62"/>
    <w:rsid w:val="00F90C9A"/>
    <w:rsid w:val="00F925BE"/>
    <w:rsid w:val="00F93AB8"/>
    <w:rsid w:val="00F96B3B"/>
    <w:rsid w:val="00F96BC0"/>
    <w:rsid w:val="00FA2C06"/>
    <w:rsid w:val="00FB093B"/>
    <w:rsid w:val="00FB2FC5"/>
    <w:rsid w:val="00FB3F1F"/>
    <w:rsid w:val="00FC3C6B"/>
    <w:rsid w:val="00FC51CD"/>
    <w:rsid w:val="00FC53F8"/>
    <w:rsid w:val="00FC69C4"/>
    <w:rsid w:val="00FC70D0"/>
    <w:rsid w:val="00FC771A"/>
    <w:rsid w:val="00FD1CAB"/>
    <w:rsid w:val="00FD1E31"/>
    <w:rsid w:val="00FD3B34"/>
    <w:rsid w:val="00FD3E0F"/>
    <w:rsid w:val="00FD4DE3"/>
    <w:rsid w:val="00FD5144"/>
    <w:rsid w:val="00FD5171"/>
    <w:rsid w:val="00FD5470"/>
    <w:rsid w:val="00FE365D"/>
    <w:rsid w:val="00FE44AA"/>
    <w:rsid w:val="00FE511B"/>
    <w:rsid w:val="00FE5386"/>
    <w:rsid w:val="00FE5B09"/>
    <w:rsid w:val="00FE5BE0"/>
    <w:rsid w:val="00FE6AD0"/>
    <w:rsid w:val="00FE74D8"/>
    <w:rsid w:val="00FF16AC"/>
    <w:rsid w:val="00FF2676"/>
    <w:rsid w:val="00FF7625"/>
    <w:rsid w:val="00FF7FB3"/>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l-GR" w:eastAsia="el-GR"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uiPriority="0"/>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locked="1" w:uiPriority="0"/>
    <w:lsdException w:name="Table Simple 3" w:locked="1" w:uiPriority="0"/>
    <w:lsdException w:name="Table Classic 1" w:locked="1" w:uiPriority="0"/>
    <w:lsdException w:name="Table Classic 2" w:locked="1" w:uiPriority="0"/>
    <w:lsdException w:name="Table Classic 3" w:locked="1" w:uiPriority="0"/>
    <w:lsdException w:name="Table Classic 4" w:locked="1" w:uiPriority="0"/>
    <w:lsdException w:name="Table Colorful 1" w:locked="1" w:uiPriority="0"/>
    <w:lsdException w:name="Table Colorful 2" w:locked="1" w:uiPriority="0"/>
    <w:lsdException w:name="Table Colorful 3" w:locked="1" w:uiPriority="0"/>
    <w:lsdException w:name="Table Columns 1" w:locked="1" w:uiPriority="0"/>
    <w:lsdException w:name="Table Columns 2" w:locked="1" w:uiPriority="0"/>
    <w:lsdException w:name="Table Columns 3" w:locked="1" w:uiPriority="0"/>
    <w:lsdException w:name="Table Columns 4" w:locked="1" w:uiPriority="0"/>
    <w:lsdException w:name="Table Columns 5" w:locked="1" w:uiPriority="0"/>
    <w:lsdException w:name="Table Grid 1" w:locked="1" w:uiPriority="0"/>
    <w:lsdException w:name="Table Grid 2" w:locked="1" w:uiPriority="0"/>
    <w:lsdException w:name="Table Grid 3" w:locked="1" w:uiPriority="0"/>
    <w:lsdException w:name="Table Grid 4" w:locked="1" w:uiPriority="0"/>
    <w:lsdException w:name="Table Grid 5" w:locked="1" w:uiPriority="0"/>
    <w:lsdException w:name="Table Grid 6" w:locked="1" w:uiPriority="0"/>
    <w:lsdException w:name="Table Grid 7" w:locked="1" w:uiPriority="0"/>
    <w:lsdException w:name="Table Grid 8" w:locked="1" w:uiPriority="0"/>
    <w:lsdException w:name="Table List 1" w:locked="1" w:uiPriority="0"/>
    <w:lsdException w:name="Table List 2" w:locked="1" w:uiPriority="0"/>
    <w:lsdException w:name="Table List 3" w:locked="1" w:uiPriority="0"/>
    <w:lsdException w:name="Table List 4" w:locked="1" w:uiPriority="0"/>
    <w:lsdException w:name="Table List 5" w:locked="1" w:uiPriority="0"/>
    <w:lsdException w:name="Table List 6" w:locked="1" w:uiPriority="0"/>
    <w:lsdException w:name="Table List 7" w:locked="1" w:uiPriority="0"/>
    <w:lsdException w:name="Table List 8" w:locked="1" w:uiPriority="0"/>
    <w:lsdException w:name="Table 3D effects 1" w:locked="1" w:uiPriority="0"/>
    <w:lsdException w:name="Table 3D effects 2" w:locked="1" w:uiPriority="0"/>
    <w:lsdException w:name="Table 3D effects 3" w:locked="1" w:uiPriority="0"/>
    <w:lsdException w:name="Table Contemporary" w:locked="1" w:uiPriority="0"/>
    <w:lsdException w:name="Table Elegant" w:locked="1" w:uiPriority="0"/>
    <w:lsdException w:name="Table Professional" w:locked="1" w:uiPriority="0"/>
    <w:lsdException w:name="Table Subtle 1" w:locked="1" w:uiPriority="0"/>
    <w:lsdException w:name="Table Subtle 2" w:locked="1" w:uiPriority="0"/>
    <w:lsdException w:name="Table Web 1" w:locked="1" w:uiPriority="0"/>
    <w:lsdException w:name="Table Web 2" w:locked="1" w:uiPriority="0"/>
    <w:lsdException w:name="Table Web 3" w:locked="1" w:uiPriority="0"/>
    <w:lsdException w:name="Balloon Text" w:semiHidden="1" w:unhideWhenUsed="1"/>
    <w:lsdException w:name="Table Grid" w:uiPriority="59"/>
    <w:lsdException w:name="Table Theme" w:locked="1"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F4371"/>
    <w:pPr>
      <w:spacing w:after="120" w:line="288" w:lineRule="auto"/>
      <w:jc w:val="both"/>
    </w:pPr>
    <w:rPr>
      <w:rFonts w:ascii="Arial" w:hAnsi="Arial"/>
      <w:sz w:val="20"/>
      <w:szCs w:val="24"/>
    </w:rPr>
  </w:style>
  <w:style w:type="paragraph" w:styleId="Heading1">
    <w:name w:val="heading 1"/>
    <w:basedOn w:val="Normal"/>
    <w:next w:val="Normal"/>
    <w:link w:val="Heading1Char"/>
    <w:autoRedefine/>
    <w:uiPriority w:val="99"/>
    <w:qFormat/>
    <w:rsid w:val="00FF2676"/>
    <w:pPr>
      <w:keepNext/>
      <w:keepLines/>
      <w:pageBreakBefore/>
      <w:numPr>
        <w:numId w:val="22"/>
      </w:numPr>
      <w:spacing w:before="4320" w:after="480"/>
      <w:jc w:val="left"/>
      <w:outlineLvl w:val="0"/>
    </w:pPr>
    <w:rPr>
      <w:b/>
      <w:bCs/>
      <w:kern w:val="32"/>
      <w:sz w:val="72"/>
      <w:szCs w:val="32"/>
    </w:rPr>
  </w:style>
  <w:style w:type="paragraph" w:styleId="Heading2">
    <w:name w:val="heading 2"/>
    <w:aliases w:val="Επικεφαλίδα 2 Char Char,Επικεφαλίδα 2 Char"/>
    <w:basedOn w:val="Normal"/>
    <w:next w:val="Normal"/>
    <w:link w:val="Heading2Char1"/>
    <w:uiPriority w:val="99"/>
    <w:qFormat/>
    <w:rsid w:val="00FF2676"/>
    <w:pPr>
      <w:keepNext/>
      <w:keepLines/>
      <w:pageBreakBefore/>
      <w:numPr>
        <w:ilvl w:val="1"/>
        <w:numId w:val="22"/>
      </w:numPr>
      <w:spacing w:before="100" w:beforeAutospacing="1" w:after="360"/>
      <w:jc w:val="left"/>
      <w:outlineLvl w:val="1"/>
    </w:pPr>
    <w:rPr>
      <w:b/>
      <w:bCs/>
      <w:iCs/>
      <w:sz w:val="44"/>
      <w:szCs w:val="28"/>
    </w:rPr>
  </w:style>
  <w:style w:type="paragraph" w:styleId="Heading3">
    <w:name w:val="heading 3"/>
    <w:aliases w:val="h3"/>
    <w:basedOn w:val="Normal"/>
    <w:next w:val="Normal"/>
    <w:link w:val="Heading3Char"/>
    <w:uiPriority w:val="99"/>
    <w:qFormat/>
    <w:rsid w:val="00040798"/>
    <w:pPr>
      <w:keepNext/>
      <w:keepLines/>
      <w:pageBreakBefore/>
      <w:numPr>
        <w:ilvl w:val="2"/>
        <w:numId w:val="22"/>
      </w:numPr>
      <w:spacing w:before="240" w:after="240"/>
      <w:jc w:val="left"/>
      <w:outlineLvl w:val="2"/>
    </w:pPr>
    <w:rPr>
      <w:b/>
      <w:bCs/>
      <w:sz w:val="34"/>
      <w:szCs w:val="26"/>
    </w:rPr>
  </w:style>
  <w:style w:type="paragraph" w:styleId="Heading4">
    <w:name w:val="heading 4"/>
    <w:aliases w:val="h4"/>
    <w:basedOn w:val="Normal"/>
    <w:next w:val="Normal"/>
    <w:link w:val="Heading4Char"/>
    <w:uiPriority w:val="99"/>
    <w:qFormat/>
    <w:rsid w:val="007F0681"/>
    <w:pPr>
      <w:keepNext/>
      <w:keepLines/>
      <w:numPr>
        <w:ilvl w:val="3"/>
        <w:numId w:val="22"/>
      </w:numPr>
      <w:spacing w:before="360"/>
      <w:outlineLvl w:val="3"/>
    </w:pPr>
    <w:rPr>
      <w:b/>
      <w:bCs/>
      <w:sz w:val="26"/>
      <w:szCs w:val="26"/>
    </w:rPr>
  </w:style>
  <w:style w:type="paragraph" w:styleId="Heading5">
    <w:name w:val="heading 5"/>
    <w:basedOn w:val="Normal"/>
    <w:next w:val="Normal"/>
    <w:link w:val="Heading5Char"/>
    <w:uiPriority w:val="99"/>
    <w:qFormat/>
    <w:rsid w:val="00F723BB"/>
    <w:pPr>
      <w:keepNext/>
      <w:keepLines/>
      <w:numPr>
        <w:ilvl w:val="4"/>
        <w:numId w:val="22"/>
      </w:numPr>
      <w:spacing w:before="360"/>
      <w:outlineLvl w:val="4"/>
    </w:pPr>
    <w:rPr>
      <w:b/>
      <w:bCs/>
      <w:iCs/>
      <w:szCs w:val="22"/>
    </w:rPr>
  </w:style>
  <w:style w:type="paragraph" w:styleId="Heading6">
    <w:name w:val="heading 6"/>
    <w:basedOn w:val="Normal"/>
    <w:next w:val="Normal"/>
    <w:link w:val="Heading6Char"/>
    <w:uiPriority w:val="99"/>
    <w:qFormat/>
    <w:rsid w:val="00F723BB"/>
    <w:pPr>
      <w:keepNext/>
      <w:keepLines/>
      <w:numPr>
        <w:ilvl w:val="5"/>
        <w:numId w:val="22"/>
      </w:numPr>
      <w:spacing w:before="120" w:after="240"/>
      <w:outlineLvl w:val="5"/>
    </w:pPr>
    <w:rPr>
      <w:b/>
      <w:bCs/>
      <w:szCs w:val="22"/>
    </w:rPr>
  </w:style>
  <w:style w:type="paragraph" w:styleId="Heading7">
    <w:name w:val="heading 7"/>
    <w:basedOn w:val="Normal"/>
    <w:next w:val="Normal"/>
    <w:link w:val="Heading7Char"/>
    <w:uiPriority w:val="99"/>
    <w:qFormat/>
    <w:rsid w:val="0078676E"/>
    <w:pPr>
      <w:keepNext/>
      <w:keepLines/>
      <w:numPr>
        <w:ilvl w:val="6"/>
        <w:numId w:val="22"/>
      </w:numPr>
      <w:spacing w:after="240"/>
      <w:outlineLvl w:val="6"/>
    </w:pPr>
    <w:rPr>
      <w:b/>
      <w:i/>
    </w:rPr>
  </w:style>
  <w:style w:type="paragraph" w:styleId="Heading8">
    <w:name w:val="heading 8"/>
    <w:basedOn w:val="Normal"/>
    <w:next w:val="Normal"/>
    <w:link w:val="Heading8Char1"/>
    <w:uiPriority w:val="99"/>
    <w:qFormat/>
    <w:rsid w:val="0078676E"/>
    <w:pPr>
      <w:keepNext/>
      <w:keepLines/>
      <w:numPr>
        <w:ilvl w:val="7"/>
        <w:numId w:val="22"/>
      </w:numPr>
      <w:outlineLvl w:val="7"/>
    </w:pPr>
    <w:rPr>
      <w:i/>
      <w:iCs/>
    </w:rPr>
  </w:style>
  <w:style w:type="paragraph" w:styleId="Heading9">
    <w:name w:val="heading 9"/>
    <w:basedOn w:val="Normal"/>
    <w:next w:val="Normal"/>
    <w:link w:val="Heading9Char"/>
    <w:uiPriority w:val="99"/>
    <w:qFormat/>
    <w:rsid w:val="0078676E"/>
    <w:pPr>
      <w:numPr>
        <w:ilvl w:val="8"/>
        <w:numId w:val="22"/>
      </w:numPr>
      <w:spacing w:before="240" w:after="60"/>
      <w:outlineLvl w:val="8"/>
    </w:pPr>
    <w:rPr>
      <w:sz w:val="22"/>
      <w:szCs w:val="2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F2676"/>
    <w:rPr>
      <w:rFonts w:ascii="Arial" w:hAnsi="Arial"/>
      <w:b/>
      <w:bCs/>
      <w:kern w:val="32"/>
      <w:sz w:val="72"/>
      <w:szCs w:val="32"/>
    </w:rPr>
  </w:style>
  <w:style w:type="character" w:customStyle="1" w:styleId="Heading2Char">
    <w:name w:val="Heading 2 Char"/>
    <w:aliases w:val="Επικεφαλίδα 2 Char Char Char,Επικεφαλίδα 2 Char Char1"/>
    <w:basedOn w:val="DefaultParagraphFont"/>
    <w:link w:val="Heading2"/>
    <w:uiPriority w:val="99"/>
    <w:rsid w:val="00543FE6"/>
    <w:rPr>
      <w:rFonts w:ascii="Arial" w:hAnsi="Arial" w:cs="Arial"/>
      <w:b/>
      <w:bCs/>
      <w:iCs/>
      <w:sz w:val="24"/>
      <w:szCs w:val="24"/>
      <w:lang w:val="el-GR" w:eastAsia="en-US" w:bidi="ar-SA"/>
    </w:rPr>
  </w:style>
  <w:style w:type="character" w:customStyle="1" w:styleId="Heading3Char">
    <w:name w:val="Heading 3 Char"/>
    <w:aliases w:val="h3 Char"/>
    <w:basedOn w:val="DefaultParagraphFont"/>
    <w:link w:val="Heading3"/>
    <w:uiPriority w:val="99"/>
    <w:locked/>
    <w:rsid w:val="00040798"/>
    <w:rPr>
      <w:rFonts w:ascii="Arial" w:hAnsi="Arial"/>
      <w:b/>
      <w:bCs/>
      <w:sz w:val="34"/>
      <w:szCs w:val="26"/>
    </w:rPr>
  </w:style>
  <w:style w:type="character" w:customStyle="1" w:styleId="Heading4Char">
    <w:name w:val="Heading 4 Char"/>
    <w:aliases w:val="h4 Char"/>
    <w:basedOn w:val="DefaultParagraphFont"/>
    <w:link w:val="Heading4"/>
    <w:uiPriority w:val="99"/>
    <w:locked/>
    <w:rsid w:val="007F0681"/>
    <w:rPr>
      <w:rFonts w:ascii="Arial" w:hAnsi="Arial"/>
      <w:b/>
      <w:bCs/>
      <w:sz w:val="26"/>
      <w:szCs w:val="26"/>
    </w:rPr>
  </w:style>
  <w:style w:type="character" w:customStyle="1" w:styleId="Heading5Char">
    <w:name w:val="Heading 5 Char"/>
    <w:basedOn w:val="DefaultParagraphFont"/>
    <w:link w:val="Heading5"/>
    <w:uiPriority w:val="99"/>
    <w:locked/>
    <w:rsid w:val="00F723BB"/>
    <w:rPr>
      <w:rFonts w:ascii="Arial" w:hAnsi="Arial"/>
      <w:b/>
      <w:bCs/>
      <w:iCs/>
      <w:sz w:val="20"/>
    </w:rPr>
  </w:style>
  <w:style w:type="character" w:customStyle="1" w:styleId="Heading6Char">
    <w:name w:val="Heading 6 Char"/>
    <w:basedOn w:val="DefaultParagraphFont"/>
    <w:link w:val="Heading6"/>
    <w:uiPriority w:val="99"/>
    <w:locked/>
    <w:rsid w:val="00F723BB"/>
    <w:rPr>
      <w:rFonts w:ascii="Arial" w:hAnsi="Arial"/>
      <w:b/>
      <w:bCs/>
      <w:sz w:val="20"/>
    </w:rPr>
  </w:style>
  <w:style w:type="character" w:customStyle="1" w:styleId="Heading7Char">
    <w:name w:val="Heading 7 Char"/>
    <w:basedOn w:val="DefaultParagraphFont"/>
    <w:link w:val="Heading7"/>
    <w:uiPriority w:val="99"/>
    <w:locked/>
    <w:rsid w:val="0032626E"/>
    <w:rPr>
      <w:rFonts w:ascii="Arial" w:hAnsi="Arial"/>
      <w:b/>
      <w:i/>
      <w:sz w:val="20"/>
      <w:szCs w:val="24"/>
    </w:rPr>
  </w:style>
  <w:style w:type="character" w:customStyle="1" w:styleId="Heading8Char">
    <w:name w:val="Heading 8 Char"/>
    <w:basedOn w:val="DefaultParagraphFont"/>
    <w:link w:val="Heading8"/>
    <w:uiPriority w:val="99"/>
    <w:locked/>
    <w:rsid w:val="00542693"/>
    <w:rPr>
      <w:i/>
      <w:sz w:val="24"/>
    </w:rPr>
  </w:style>
  <w:style w:type="character" w:customStyle="1" w:styleId="Heading9Char">
    <w:name w:val="Heading 9 Char"/>
    <w:basedOn w:val="DefaultParagraphFont"/>
    <w:link w:val="Heading9"/>
    <w:uiPriority w:val="99"/>
    <w:locked/>
    <w:rsid w:val="0078676E"/>
    <w:rPr>
      <w:rFonts w:ascii="Arial" w:hAnsi="Arial"/>
    </w:rPr>
  </w:style>
  <w:style w:type="character" w:customStyle="1" w:styleId="Heading2Char1">
    <w:name w:val="Heading 2 Char1"/>
    <w:aliases w:val="Επικεφαλίδα 2 Char Char Char1,Επικεφαλίδα 2 Char Char5"/>
    <w:link w:val="Heading2"/>
    <w:uiPriority w:val="99"/>
    <w:locked/>
    <w:rsid w:val="00FF2676"/>
    <w:rPr>
      <w:rFonts w:ascii="Arial" w:hAnsi="Arial"/>
      <w:b/>
      <w:bCs/>
      <w:iCs/>
      <w:sz w:val="44"/>
      <w:szCs w:val="28"/>
    </w:rPr>
  </w:style>
  <w:style w:type="character" w:customStyle="1" w:styleId="Heading8Char1">
    <w:name w:val="Heading 8 Char1"/>
    <w:link w:val="Heading8"/>
    <w:uiPriority w:val="99"/>
    <w:locked/>
    <w:rsid w:val="0078676E"/>
    <w:rPr>
      <w:rFonts w:ascii="Arial" w:hAnsi="Arial"/>
      <w:i/>
      <w:iCs/>
      <w:sz w:val="20"/>
      <w:szCs w:val="24"/>
    </w:rPr>
  </w:style>
  <w:style w:type="table" w:styleId="TableGrid">
    <w:name w:val="Table Grid"/>
    <w:basedOn w:val="TableNormal"/>
    <w:uiPriority w:val="99"/>
    <w:rsid w:val="00BE3EF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Point 3 Char,Footnote text,Char Char Char6,Κείμενο υποσημείωσης-KATERINA,Char1 Char,Footnote Char1,Footnote Text Char Char,Footnote Text Char Char Char Char Char Char Char,rithm Footnote Text Char Char,rithm Footnote Text Char,Char"/>
    <w:basedOn w:val="Normal"/>
    <w:link w:val="FootnoteTextChar1"/>
    <w:uiPriority w:val="99"/>
    <w:semiHidden/>
    <w:rsid w:val="00801A5F"/>
    <w:pPr>
      <w:spacing w:after="160" w:line="240" w:lineRule="exact"/>
    </w:pPr>
    <w:rPr>
      <w:rFonts w:ascii="Verdana" w:hAnsi="Verdana" w:cs="Verdana"/>
      <w:szCs w:val="20"/>
      <w:lang w:val="en-US" w:eastAsia="en-US"/>
    </w:rPr>
  </w:style>
  <w:style w:type="character" w:customStyle="1" w:styleId="FootnoteTextChar">
    <w:name w:val="Footnote Text Char"/>
    <w:aliases w:val="Point 3 Char Char,Footnote text Char,Char Char Char6 Char,Κείμενο υποσημείωσης-KATERINA Char,Char1 Char Char,Footnote Char1 Char,Footnote Text Char Char Char,Footnote Text Char Char Char Char Char Char Char Char,Char Char"/>
    <w:basedOn w:val="DefaultParagraphFont"/>
    <w:link w:val="FootnoteText"/>
    <w:uiPriority w:val="99"/>
    <w:semiHidden/>
    <w:rsid w:val="00850C35"/>
    <w:rPr>
      <w:rFonts w:ascii="Arial" w:hAnsi="Arial"/>
      <w:sz w:val="20"/>
      <w:szCs w:val="20"/>
    </w:rPr>
  </w:style>
  <w:style w:type="character" w:customStyle="1" w:styleId="FootnoteTextChar1">
    <w:name w:val="Footnote Text Char1"/>
    <w:aliases w:val="Point 3 Char Char1,Footnote text Char1,Char Char Char6 Char1,Κείμενο υποσημείωσης-KATERINA Char1,Char1 Char Char1,Footnote Char1 Char1,Footnote Text Char Char Char1,Footnote Text Char Char Char Char Char Char Char Char1,Char Char1"/>
    <w:link w:val="FootnoteText"/>
    <w:uiPriority w:val="99"/>
    <w:locked/>
    <w:rsid w:val="00562A68"/>
    <w:rPr>
      <w:rFonts w:ascii="Arial" w:hAnsi="Arial"/>
      <w:sz w:val="18"/>
      <w:lang w:val="el-GR" w:eastAsia="el-GR"/>
    </w:rPr>
  </w:style>
  <w:style w:type="character" w:styleId="FootnoteReference">
    <w:name w:val="footnote reference"/>
    <w:aliases w:val="BVI fnr,Footnote symbol,Footnote,υποσημείωση1,Footnote reference number,note TESI,stylish,Ref,de nota al pie,Footnote Reference1,ftref,Footnotes refss,Fussnota,Times 10 Point,Exposant 3 Point,EN Footnote Reference"/>
    <w:basedOn w:val="DefaultParagraphFont"/>
    <w:uiPriority w:val="99"/>
    <w:rsid w:val="00F35CE8"/>
    <w:rPr>
      <w:rFonts w:cs="Times New Roman"/>
      <w:vertAlign w:val="superscript"/>
    </w:rPr>
  </w:style>
  <w:style w:type="paragraph" w:styleId="Footer">
    <w:name w:val="footer"/>
    <w:basedOn w:val="Normal"/>
    <w:link w:val="FooterChar"/>
    <w:uiPriority w:val="99"/>
    <w:rsid w:val="00801A5F"/>
    <w:pPr>
      <w:tabs>
        <w:tab w:val="center" w:pos="4153"/>
        <w:tab w:val="right" w:pos="8306"/>
      </w:tabs>
    </w:pPr>
  </w:style>
  <w:style w:type="character" w:customStyle="1" w:styleId="FooterChar">
    <w:name w:val="Footer Char"/>
    <w:basedOn w:val="DefaultParagraphFont"/>
    <w:link w:val="Footer"/>
    <w:uiPriority w:val="99"/>
    <w:locked/>
    <w:rsid w:val="00801A5F"/>
    <w:rPr>
      <w:rFonts w:ascii="Arial" w:hAnsi="Arial" w:cs="Times New Roman"/>
      <w:sz w:val="24"/>
      <w:szCs w:val="24"/>
    </w:rPr>
  </w:style>
  <w:style w:type="character" w:styleId="PageNumber">
    <w:name w:val="page number"/>
    <w:basedOn w:val="DefaultParagraphFont"/>
    <w:uiPriority w:val="99"/>
    <w:rsid w:val="004311F2"/>
    <w:rPr>
      <w:rFonts w:cs="Times New Roman"/>
    </w:rPr>
  </w:style>
  <w:style w:type="paragraph" w:styleId="Header">
    <w:name w:val="header"/>
    <w:basedOn w:val="Normal"/>
    <w:link w:val="HeaderChar"/>
    <w:uiPriority w:val="99"/>
    <w:rsid w:val="004311F2"/>
    <w:pPr>
      <w:tabs>
        <w:tab w:val="center" w:pos="4153"/>
        <w:tab w:val="right" w:pos="8306"/>
      </w:tabs>
    </w:pPr>
  </w:style>
  <w:style w:type="character" w:customStyle="1" w:styleId="HeaderChar">
    <w:name w:val="Header Char"/>
    <w:basedOn w:val="DefaultParagraphFont"/>
    <w:link w:val="Header"/>
    <w:uiPriority w:val="99"/>
    <w:locked/>
    <w:rsid w:val="00650C12"/>
    <w:rPr>
      <w:rFonts w:ascii="Arial" w:hAnsi="Arial"/>
      <w:sz w:val="24"/>
      <w:lang w:val="el-GR" w:eastAsia="el-GR"/>
    </w:rPr>
  </w:style>
  <w:style w:type="paragraph" w:styleId="DocumentMap">
    <w:name w:val="Document Map"/>
    <w:basedOn w:val="Normal"/>
    <w:link w:val="DocumentMapChar"/>
    <w:uiPriority w:val="99"/>
    <w:rsid w:val="000C5322"/>
    <w:pPr>
      <w:shd w:val="clear" w:color="auto" w:fill="000080"/>
    </w:pPr>
    <w:rPr>
      <w:rFonts w:ascii="Tahoma" w:hAnsi="Tahoma" w:cs="Tahoma"/>
      <w:szCs w:val="20"/>
    </w:rPr>
  </w:style>
  <w:style w:type="character" w:customStyle="1" w:styleId="DocumentMapChar">
    <w:name w:val="Document Map Char"/>
    <w:basedOn w:val="DefaultParagraphFont"/>
    <w:link w:val="DocumentMap"/>
    <w:uiPriority w:val="99"/>
    <w:semiHidden/>
    <w:rsid w:val="00850C35"/>
    <w:rPr>
      <w:sz w:val="0"/>
      <w:szCs w:val="0"/>
    </w:rPr>
  </w:style>
  <w:style w:type="paragraph" w:customStyle="1" w:styleId="StyleHeading1Left0cmFirstline0cm">
    <w:name w:val="Style Heading 1 + Left:  0 cm First line:  0 cm"/>
    <w:basedOn w:val="Heading1"/>
    <w:uiPriority w:val="99"/>
    <w:rsid w:val="00590214"/>
    <w:pPr>
      <w:numPr>
        <w:numId w:val="0"/>
      </w:numPr>
    </w:pPr>
    <w:rPr>
      <w:sz w:val="24"/>
      <w:szCs w:val="20"/>
    </w:rPr>
  </w:style>
  <w:style w:type="paragraph" w:styleId="BalloonText">
    <w:name w:val="Balloon Text"/>
    <w:basedOn w:val="Normal"/>
    <w:link w:val="BalloonTextChar"/>
    <w:uiPriority w:val="99"/>
    <w:semiHidden/>
    <w:rsid w:val="00650C1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31537"/>
    <w:rPr>
      <w:rFonts w:ascii="Tahoma" w:hAnsi="Tahoma"/>
      <w:sz w:val="16"/>
      <w:lang w:val="el-GR" w:eastAsia="el-GR"/>
    </w:rPr>
  </w:style>
  <w:style w:type="paragraph" w:customStyle="1" w:styleId="StyleBlack">
    <w:name w:val="Style Black"/>
    <w:basedOn w:val="Normal"/>
    <w:uiPriority w:val="99"/>
    <w:rsid w:val="00562A68"/>
    <w:rPr>
      <w:rFonts w:cs="Arial"/>
      <w:color w:val="000000"/>
      <w:szCs w:val="22"/>
    </w:rPr>
  </w:style>
  <w:style w:type="character" w:styleId="CommentReference">
    <w:name w:val="annotation reference"/>
    <w:basedOn w:val="DefaultParagraphFont"/>
    <w:uiPriority w:val="99"/>
    <w:semiHidden/>
    <w:rsid w:val="00721C4F"/>
    <w:rPr>
      <w:rFonts w:cs="Times New Roman"/>
      <w:sz w:val="16"/>
    </w:rPr>
  </w:style>
  <w:style w:type="paragraph" w:styleId="CommentText">
    <w:name w:val="annotation text"/>
    <w:basedOn w:val="Normal"/>
    <w:link w:val="CommentTextChar"/>
    <w:uiPriority w:val="99"/>
    <w:semiHidden/>
    <w:rsid w:val="00721C4F"/>
    <w:pPr>
      <w:spacing w:after="200" w:line="240" w:lineRule="auto"/>
      <w:jc w:val="left"/>
    </w:pPr>
    <w:rPr>
      <w:rFonts w:ascii="Calibri" w:hAnsi="Calibri" w:cs="Calibri"/>
      <w:szCs w:val="20"/>
      <w:lang w:eastAsia="en-US"/>
    </w:rPr>
  </w:style>
  <w:style w:type="character" w:customStyle="1" w:styleId="CommentTextChar">
    <w:name w:val="Comment Text Char"/>
    <w:basedOn w:val="DefaultParagraphFont"/>
    <w:link w:val="CommentText"/>
    <w:uiPriority w:val="99"/>
    <w:semiHidden/>
    <w:locked/>
    <w:rsid w:val="00721C4F"/>
    <w:rPr>
      <w:rFonts w:ascii="Calibri" w:hAnsi="Calibri"/>
      <w:lang w:val="el-GR" w:eastAsia="en-US"/>
    </w:rPr>
  </w:style>
  <w:style w:type="character" w:styleId="Hyperlink">
    <w:name w:val="Hyperlink"/>
    <w:basedOn w:val="DefaultParagraphFont"/>
    <w:uiPriority w:val="99"/>
    <w:rsid w:val="000715D3"/>
    <w:rPr>
      <w:rFonts w:cs="Times New Roman"/>
      <w:color w:val="0000FF"/>
      <w:u w:val="single"/>
    </w:rPr>
  </w:style>
  <w:style w:type="paragraph" w:customStyle="1" w:styleId="Default">
    <w:name w:val="Default"/>
    <w:uiPriority w:val="99"/>
    <w:rsid w:val="00586E95"/>
    <w:pPr>
      <w:autoSpaceDE w:val="0"/>
      <w:autoSpaceDN w:val="0"/>
      <w:adjustRightInd w:val="0"/>
    </w:pPr>
    <w:rPr>
      <w:rFonts w:ascii="Verdana" w:hAnsi="Verdana" w:cs="Verdana"/>
      <w:color w:val="000000"/>
      <w:sz w:val="24"/>
      <w:szCs w:val="24"/>
    </w:rPr>
  </w:style>
  <w:style w:type="paragraph" w:styleId="NormalWeb">
    <w:name w:val="Normal (Web)"/>
    <w:basedOn w:val="Normal"/>
    <w:uiPriority w:val="99"/>
    <w:rsid w:val="00737D7C"/>
    <w:pPr>
      <w:spacing w:before="100" w:beforeAutospacing="1" w:after="100" w:afterAutospacing="1" w:line="240" w:lineRule="auto"/>
      <w:jc w:val="left"/>
    </w:pPr>
    <w:rPr>
      <w:rFonts w:ascii="Times New Roman" w:hAnsi="Times New Roman"/>
      <w:sz w:val="24"/>
      <w:lang w:val="en-GB" w:eastAsia="en-GB"/>
    </w:rPr>
  </w:style>
  <w:style w:type="character" w:styleId="Strong">
    <w:name w:val="Strong"/>
    <w:basedOn w:val="DefaultParagraphFont"/>
    <w:uiPriority w:val="99"/>
    <w:qFormat/>
    <w:rsid w:val="00737D7C"/>
    <w:rPr>
      <w:rFonts w:cs="Times New Roman"/>
      <w:b/>
    </w:rPr>
  </w:style>
  <w:style w:type="character" w:customStyle="1" w:styleId="apple-converted-space">
    <w:name w:val="apple-converted-space"/>
    <w:uiPriority w:val="99"/>
    <w:rsid w:val="00801A5F"/>
  </w:style>
  <w:style w:type="paragraph" w:customStyle="1" w:styleId="ListParagraph1">
    <w:name w:val="List Paragraph1"/>
    <w:basedOn w:val="Normal"/>
    <w:uiPriority w:val="99"/>
    <w:rsid w:val="00737D7C"/>
    <w:pPr>
      <w:spacing w:after="200" w:line="276" w:lineRule="auto"/>
      <w:ind w:left="720"/>
      <w:jc w:val="left"/>
    </w:pPr>
    <w:rPr>
      <w:rFonts w:ascii="Calibri" w:hAnsi="Calibri"/>
      <w:sz w:val="22"/>
      <w:szCs w:val="22"/>
      <w:lang w:eastAsia="en-US"/>
    </w:rPr>
  </w:style>
  <w:style w:type="paragraph" w:styleId="ListParagraph">
    <w:name w:val="List Paragraph"/>
    <w:basedOn w:val="Normal"/>
    <w:uiPriority w:val="99"/>
    <w:qFormat/>
    <w:rsid w:val="0078676E"/>
    <w:pPr>
      <w:spacing w:after="200" w:line="276" w:lineRule="auto"/>
      <w:ind w:left="576" w:hanging="576"/>
      <w:jc w:val="left"/>
    </w:pPr>
    <w:rPr>
      <w:rFonts w:ascii="Calibri" w:hAnsi="Calibri"/>
      <w:sz w:val="24"/>
      <w:szCs w:val="20"/>
      <w:lang w:val="en-GB" w:eastAsia="en-US"/>
    </w:rPr>
  </w:style>
  <w:style w:type="paragraph" w:styleId="BodyText">
    <w:name w:val="Body Text"/>
    <w:basedOn w:val="Normal"/>
    <w:link w:val="BodyTextChar"/>
    <w:uiPriority w:val="99"/>
    <w:rsid w:val="00FD5171"/>
    <w:pPr>
      <w:spacing w:after="0" w:line="320" w:lineRule="atLeast"/>
    </w:pPr>
    <w:rPr>
      <w:rFonts w:ascii="Times New Roman" w:hAnsi="Times New Roman"/>
      <w:sz w:val="24"/>
    </w:rPr>
  </w:style>
  <w:style w:type="character" w:customStyle="1" w:styleId="BodyTextChar">
    <w:name w:val="Body Text Char"/>
    <w:basedOn w:val="DefaultParagraphFont"/>
    <w:link w:val="BodyText"/>
    <w:uiPriority w:val="99"/>
    <w:locked/>
    <w:rsid w:val="00FD5171"/>
    <w:rPr>
      <w:sz w:val="24"/>
      <w:lang w:val="el-GR" w:eastAsia="el-GR"/>
    </w:rPr>
  </w:style>
  <w:style w:type="paragraph" w:customStyle="1" w:styleId="StyleHeading2PatternClearSkyBlue">
    <w:name w:val="Style Heading 2 + Pattern: Clear (Sky Blue)"/>
    <w:basedOn w:val="Heading2"/>
    <w:link w:val="StyleHeading2PatternClearSkyBlueChar"/>
    <w:uiPriority w:val="99"/>
    <w:rsid w:val="0042440B"/>
    <w:pPr>
      <w:numPr>
        <w:numId w:val="21"/>
      </w:numPr>
    </w:pPr>
    <w:rPr>
      <w:iCs w:val="0"/>
      <w:shd w:val="clear" w:color="auto" w:fill="00CCFF"/>
    </w:rPr>
  </w:style>
  <w:style w:type="character" w:customStyle="1" w:styleId="StyleHeading2PatternClearSkyBlueChar">
    <w:name w:val="Style Heading 2 + Pattern: Clear (Sky Blue) Char"/>
    <w:link w:val="StyleHeading2PatternClearSkyBlue"/>
    <w:uiPriority w:val="99"/>
    <w:locked/>
    <w:rsid w:val="0042440B"/>
    <w:rPr>
      <w:rFonts w:ascii="Arial" w:hAnsi="Arial"/>
      <w:b/>
      <w:bCs/>
      <w:sz w:val="44"/>
      <w:szCs w:val="28"/>
    </w:rPr>
  </w:style>
  <w:style w:type="paragraph" w:customStyle="1" w:styleId="1">
    <w:name w:val="Χωρίς διάστιχο1"/>
    <w:uiPriority w:val="99"/>
    <w:rsid w:val="00801A5F"/>
    <w:rPr>
      <w:rFonts w:ascii="Arial" w:hAnsi="Arial" w:cs="Arial"/>
      <w:i/>
      <w:iCs/>
      <w:sz w:val="20"/>
      <w:szCs w:val="20"/>
      <w:lang w:eastAsia="en-US"/>
    </w:rPr>
  </w:style>
  <w:style w:type="paragraph" w:styleId="Caption">
    <w:name w:val="caption"/>
    <w:basedOn w:val="Normal"/>
    <w:next w:val="Normal"/>
    <w:uiPriority w:val="99"/>
    <w:qFormat/>
    <w:rsid w:val="00206E6A"/>
    <w:pPr>
      <w:keepNext/>
      <w:keepLines/>
      <w:spacing w:before="200" w:after="80" w:line="240" w:lineRule="auto"/>
      <w:jc w:val="left"/>
    </w:pPr>
    <w:rPr>
      <w:rFonts w:cs="Calibri"/>
      <w:b/>
      <w:bCs/>
      <w:sz w:val="18"/>
      <w:szCs w:val="18"/>
      <w:lang w:eastAsia="en-US"/>
    </w:rPr>
  </w:style>
  <w:style w:type="character" w:customStyle="1" w:styleId="st1">
    <w:name w:val="st1"/>
    <w:uiPriority w:val="99"/>
    <w:rsid w:val="00801A5F"/>
  </w:style>
  <w:style w:type="paragraph" w:customStyle="1" w:styleId="StyleHeading2After6pt">
    <w:name w:val="Style Heading 2 + After:  6 pt"/>
    <w:basedOn w:val="Heading2"/>
    <w:uiPriority w:val="99"/>
    <w:rsid w:val="0078676E"/>
    <w:pPr>
      <w:numPr>
        <w:numId w:val="0"/>
      </w:numPr>
      <w:spacing w:before="0" w:beforeAutospacing="0"/>
    </w:pPr>
    <w:rPr>
      <w:iCs w:val="0"/>
      <w:sz w:val="36"/>
      <w:szCs w:val="20"/>
    </w:rPr>
  </w:style>
  <w:style w:type="paragraph" w:customStyle="1" w:styleId="StyleHeading3Before6ptAfter0pt">
    <w:name w:val="Style Heading 3 + Before:  6 pt After:  0 pt"/>
    <w:basedOn w:val="Heading3"/>
    <w:uiPriority w:val="99"/>
    <w:rsid w:val="0078676E"/>
    <w:pPr>
      <w:numPr>
        <w:ilvl w:val="0"/>
        <w:numId w:val="6"/>
      </w:numPr>
      <w:ind w:left="0" w:firstLine="0"/>
    </w:pPr>
    <w:rPr>
      <w:szCs w:val="20"/>
    </w:rPr>
  </w:style>
  <w:style w:type="paragraph" w:customStyle="1" w:styleId="10">
    <w:name w:val="Παράγραφος λίστας1"/>
    <w:basedOn w:val="Normal"/>
    <w:uiPriority w:val="99"/>
    <w:rsid w:val="00B31537"/>
    <w:pPr>
      <w:spacing w:after="200" w:line="276" w:lineRule="auto"/>
      <w:ind w:left="720"/>
    </w:pPr>
    <w:rPr>
      <w:rFonts w:ascii="Calibri" w:hAnsi="Calibri" w:cs="Calibri"/>
      <w:sz w:val="22"/>
      <w:szCs w:val="22"/>
      <w:lang w:eastAsia="en-US"/>
    </w:rPr>
  </w:style>
  <w:style w:type="character" w:customStyle="1" w:styleId="CharChar12">
    <w:name w:val="Char Char12"/>
    <w:uiPriority w:val="99"/>
    <w:locked/>
    <w:rsid w:val="00801A5F"/>
    <w:rPr>
      <w:rFonts w:ascii="Arial" w:hAnsi="Arial"/>
      <w:b/>
      <w:sz w:val="28"/>
      <w:lang w:eastAsia="el-GR"/>
    </w:rPr>
  </w:style>
  <w:style w:type="paragraph" w:styleId="CommentSubject">
    <w:name w:val="annotation subject"/>
    <w:basedOn w:val="CommentText"/>
    <w:next w:val="CommentText"/>
    <w:link w:val="CommentSubjectChar"/>
    <w:uiPriority w:val="99"/>
    <w:semiHidden/>
    <w:rsid w:val="00B31537"/>
    <w:rPr>
      <w:b/>
      <w:bCs/>
    </w:rPr>
  </w:style>
  <w:style w:type="character" w:customStyle="1" w:styleId="CommentSubjectChar">
    <w:name w:val="Comment Subject Char"/>
    <w:basedOn w:val="CommentTextChar"/>
    <w:link w:val="CommentSubject"/>
    <w:uiPriority w:val="99"/>
    <w:semiHidden/>
    <w:locked/>
    <w:rsid w:val="00B31537"/>
    <w:rPr>
      <w:b/>
    </w:rPr>
  </w:style>
  <w:style w:type="paragraph" w:customStyle="1" w:styleId="Pa18">
    <w:name w:val="Pa18"/>
    <w:basedOn w:val="Normal"/>
    <w:next w:val="Normal"/>
    <w:uiPriority w:val="99"/>
    <w:rsid w:val="00801A5F"/>
    <w:pPr>
      <w:autoSpaceDE w:val="0"/>
      <w:autoSpaceDN w:val="0"/>
      <w:adjustRightInd w:val="0"/>
      <w:spacing w:after="0" w:line="361" w:lineRule="atLeast"/>
      <w:jc w:val="left"/>
    </w:pPr>
    <w:rPr>
      <w:rFonts w:ascii="Calibri" w:hAnsi="Calibri"/>
      <w:sz w:val="24"/>
      <w:lang w:eastAsia="en-US"/>
    </w:rPr>
  </w:style>
  <w:style w:type="character" w:customStyle="1" w:styleId="A12">
    <w:name w:val="A12"/>
    <w:uiPriority w:val="99"/>
    <w:rsid w:val="00801A5F"/>
    <w:rPr>
      <w:b/>
      <w:color w:val="000000"/>
    </w:rPr>
  </w:style>
  <w:style w:type="paragraph" w:customStyle="1" w:styleId="Pa10">
    <w:name w:val="Pa10"/>
    <w:basedOn w:val="Normal"/>
    <w:next w:val="Normal"/>
    <w:uiPriority w:val="99"/>
    <w:rsid w:val="00801A5F"/>
    <w:pPr>
      <w:autoSpaceDE w:val="0"/>
      <w:autoSpaceDN w:val="0"/>
      <w:adjustRightInd w:val="0"/>
      <w:spacing w:after="0" w:line="261" w:lineRule="atLeast"/>
      <w:jc w:val="left"/>
    </w:pPr>
    <w:rPr>
      <w:rFonts w:ascii="Calibri" w:hAnsi="Calibri"/>
      <w:sz w:val="24"/>
      <w:lang w:eastAsia="en-US"/>
    </w:rPr>
  </w:style>
  <w:style w:type="paragraph" w:customStyle="1" w:styleId="Pa23">
    <w:name w:val="Pa23"/>
    <w:basedOn w:val="Normal"/>
    <w:next w:val="Normal"/>
    <w:uiPriority w:val="99"/>
    <w:rsid w:val="00801A5F"/>
    <w:pPr>
      <w:autoSpaceDE w:val="0"/>
      <w:autoSpaceDN w:val="0"/>
      <w:adjustRightInd w:val="0"/>
      <w:spacing w:after="0" w:line="261" w:lineRule="atLeast"/>
      <w:jc w:val="left"/>
    </w:pPr>
    <w:rPr>
      <w:rFonts w:ascii="Calibri" w:hAnsi="Calibri"/>
      <w:sz w:val="24"/>
      <w:lang w:eastAsia="en-US"/>
    </w:rPr>
  </w:style>
  <w:style w:type="paragraph" w:customStyle="1" w:styleId="11">
    <w:name w:val="Επικεφαλίδα ΠΠ1"/>
    <w:basedOn w:val="Heading1"/>
    <w:next w:val="Normal"/>
    <w:uiPriority w:val="99"/>
    <w:rsid w:val="00B31537"/>
    <w:pPr>
      <w:pageBreakBefore w:val="0"/>
      <w:numPr>
        <w:numId w:val="0"/>
      </w:numPr>
      <w:spacing w:before="480" w:line="276" w:lineRule="auto"/>
      <w:outlineLvl w:val="9"/>
    </w:pPr>
    <w:rPr>
      <w:rFonts w:ascii="Cambria" w:hAnsi="Cambria" w:cs="Cambria"/>
      <w:color w:val="365F91"/>
      <w:kern w:val="0"/>
      <w:sz w:val="28"/>
      <w:szCs w:val="28"/>
    </w:rPr>
  </w:style>
  <w:style w:type="character" w:customStyle="1" w:styleId="CharChar14">
    <w:name w:val="Char Char14"/>
    <w:uiPriority w:val="99"/>
    <w:locked/>
    <w:rsid w:val="00801A5F"/>
    <w:rPr>
      <w:rFonts w:ascii="Arial" w:hAnsi="Arial"/>
      <w:b/>
      <w:kern w:val="32"/>
      <w:sz w:val="32"/>
      <w:lang w:eastAsia="el-GR"/>
    </w:rPr>
  </w:style>
  <w:style w:type="paragraph" w:styleId="NoSpacing">
    <w:name w:val="No Spacing"/>
    <w:uiPriority w:val="99"/>
    <w:qFormat/>
    <w:rsid w:val="00B31537"/>
    <w:rPr>
      <w:rFonts w:ascii="Arial" w:hAnsi="Arial" w:cs="Arial"/>
      <w:i/>
      <w:iCs/>
      <w:sz w:val="20"/>
      <w:szCs w:val="20"/>
      <w:lang w:eastAsia="en-US"/>
    </w:rPr>
  </w:style>
  <w:style w:type="paragraph" w:styleId="TOC3">
    <w:name w:val="toc 3"/>
    <w:basedOn w:val="Normal"/>
    <w:next w:val="Normal"/>
    <w:autoRedefine/>
    <w:uiPriority w:val="99"/>
    <w:rsid w:val="00B31537"/>
    <w:pPr>
      <w:tabs>
        <w:tab w:val="right" w:leader="dot" w:pos="8381"/>
      </w:tabs>
      <w:ind w:left="400"/>
    </w:pPr>
    <w:rPr>
      <w:noProof/>
    </w:rPr>
  </w:style>
  <w:style w:type="paragraph" w:styleId="TOC2">
    <w:name w:val="toc 2"/>
    <w:basedOn w:val="Normal"/>
    <w:next w:val="Normal"/>
    <w:autoRedefine/>
    <w:uiPriority w:val="99"/>
    <w:rsid w:val="00542693"/>
    <w:pPr>
      <w:ind w:left="200"/>
    </w:pPr>
  </w:style>
  <w:style w:type="paragraph" w:styleId="TOC1">
    <w:name w:val="toc 1"/>
    <w:basedOn w:val="Normal"/>
    <w:next w:val="Normal"/>
    <w:autoRedefine/>
    <w:uiPriority w:val="99"/>
    <w:rsid w:val="00542693"/>
  </w:style>
  <w:style w:type="paragraph" w:styleId="TOC4">
    <w:name w:val="toc 4"/>
    <w:basedOn w:val="Normal"/>
    <w:next w:val="Normal"/>
    <w:link w:val="TOC4Char"/>
    <w:autoRedefine/>
    <w:uiPriority w:val="99"/>
    <w:rsid w:val="00206E6A"/>
    <w:pPr>
      <w:ind w:left="600"/>
    </w:pPr>
  </w:style>
  <w:style w:type="paragraph" w:customStyle="1" w:styleId="Char1">
    <w:name w:val="Char1"/>
    <w:basedOn w:val="Normal"/>
    <w:uiPriority w:val="99"/>
    <w:semiHidden/>
    <w:rsid w:val="00801A5F"/>
    <w:pPr>
      <w:spacing w:after="160" w:line="240" w:lineRule="exact"/>
    </w:pPr>
    <w:rPr>
      <w:rFonts w:ascii="Verdana" w:hAnsi="Verdana" w:cs="Verdana"/>
      <w:szCs w:val="20"/>
      <w:lang w:val="en-US" w:eastAsia="en-US"/>
    </w:rPr>
  </w:style>
  <w:style w:type="character" w:customStyle="1" w:styleId="CharCharChar">
    <w:name w:val="Char Char Char"/>
    <w:uiPriority w:val="99"/>
    <w:locked/>
    <w:rsid w:val="00801A5F"/>
    <w:rPr>
      <w:rFonts w:ascii="Trebuchet MS" w:hAnsi="Trebuchet MS"/>
      <w:b/>
      <w:sz w:val="28"/>
      <w:lang w:val="el-GR" w:eastAsia="en-US"/>
    </w:rPr>
  </w:style>
  <w:style w:type="paragraph" w:customStyle="1" w:styleId="a">
    <w:name w:val="Παράγραφος λίστας"/>
    <w:basedOn w:val="Normal"/>
    <w:uiPriority w:val="99"/>
    <w:rsid w:val="00742241"/>
    <w:pPr>
      <w:spacing w:after="0" w:line="240" w:lineRule="auto"/>
      <w:ind w:left="720"/>
      <w:jc w:val="left"/>
    </w:pPr>
    <w:rPr>
      <w:rFonts w:ascii="Times New Roman" w:hAnsi="Times New Roman"/>
      <w:sz w:val="24"/>
    </w:rPr>
  </w:style>
  <w:style w:type="paragraph" w:styleId="TOCHeading">
    <w:name w:val="TOC Heading"/>
    <w:basedOn w:val="Heading1"/>
    <w:next w:val="Normal"/>
    <w:uiPriority w:val="99"/>
    <w:qFormat/>
    <w:rsid w:val="00200849"/>
    <w:pPr>
      <w:pageBreakBefore w:val="0"/>
      <w:numPr>
        <w:numId w:val="0"/>
      </w:numPr>
      <w:spacing w:before="240" w:line="259" w:lineRule="auto"/>
      <w:outlineLvl w:val="9"/>
    </w:pPr>
    <w:rPr>
      <w:rFonts w:ascii="Calibri Light" w:hAnsi="Calibri Light"/>
      <w:b w:val="0"/>
      <w:bCs w:val="0"/>
      <w:color w:val="2E74B5"/>
      <w:kern w:val="0"/>
      <w:sz w:val="32"/>
      <w:lang w:val="en-US" w:eastAsia="en-US"/>
    </w:rPr>
  </w:style>
  <w:style w:type="paragraph" w:customStyle="1" w:styleId="CharCharCharCharChar">
    <w:name w:val="Char Char Char Char Char"/>
    <w:basedOn w:val="Normal"/>
    <w:uiPriority w:val="99"/>
    <w:semiHidden/>
    <w:rsid w:val="00801A5F"/>
    <w:pPr>
      <w:spacing w:after="160" w:line="240" w:lineRule="exact"/>
    </w:pPr>
    <w:rPr>
      <w:rFonts w:ascii="Verdana" w:hAnsi="Verdana" w:cs="Verdana"/>
      <w:szCs w:val="20"/>
      <w:lang w:val="en-US" w:eastAsia="en-US"/>
    </w:rPr>
  </w:style>
  <w:style w:type="paragraph" w:customStyle="1" w:styleId="2Char">
    <w:name w:val="2 Char"/>
    <w:basedOn w:val="Normal"/>
    <w:uiPriority w:val="99"/>
    <w:rsid w:val="00801A5F"/>
    <w:pPr>
      <w:spacing w:after="160" w:line="240" w:lineRule="exact"/>
      <w:jc w:val="left"/>
    </w:pPr>
    <w:rPr>
      <w:rFonts w:ascii="Tahoma" w:eastAsia="PMingLiU" w:hAnsi="Tahoma"/>
      <w:szCs w:val="20"/>
      <w:lang w:val="en-US" w:eastAsia="en-US"/>
    </w:rPr>
  </w:style>
  <w:style w:type="paragraph" w:customStyle="1" w:styleId="a0">
    <w:name w:val="ΠΗΓΕΣ"/>
    <w:basedOn w:val="Normal"/>
    <w:next w:val="Normal"/>
    <w:uiPriority w:val="99"/>
    <w:rsid w:val="008A49AE"/>
    <w:pPr>
      <w:keepLines/>
      <w:spacing w:before="60" w:after="240"/>
      <w:contextualSpacing/>
    </w:pPr>
    <w:rPr>
      <w:sz w:val="14"/>
      <w:szCs w:val="14"/>
      <w:lang w:eastAsia="en-US"/>
    </w:rPr>
  </w:style>
  <w:style w:type="character" w:styleId="FollowedHyperlink">
    <w:name w:val="FollowedHyperlink"/>
    <w:basedOn w:val="DefaultParagraphFont"/>
    <w:uiPriority w:val="99"/>
    <w:rsid w:val="00575EBA"/>
    <w:rPr>
      <w:rFonts w:cs="Times New Roman"/>
      <w:color w:val="800080"/>
      <w:u w:val="single"/>
    </w:rPr>
  </w:style>
  <w:style w:type="paragraph" w:customStyle="1" w:styleId="xl66">
    <w:name w:val="xl66"/>
    <w:basedOn w:val="Normal"/>
    <w:uiPriority w:val="99"/>
    <w:rsid w:val="00575EBA"/>
    <w:pPr>
      <w:spacing w:before="100" w:beforeAutospacing="1" w:after="100" w:afterAutospacing="1" w:line="240" w:lineRule="auto"/>
      <w:jc w:val="left"/>
    </w:pPr>
    <w:rPr>
      <w:rFonts w:cs="Arial"/>
      <w:sz w:val="16"/>
      <w:szCs w:val="16"/>
    </w:rPr>
  </w:style>
  <w:style w:type="paragraph" w:customStyle="1" w:styleId="xl67">
    <w:name w:val="xl67"/>
    <w:basedOn w:val="Normal"/>
    <w:uiPriority w:val="99"/>
    <w:rsid w:val="00575EBA"/>
    <w:pPr>
      <w:pBdr>
        <w:top w:val="single" w:sz="4" w:space="0" w:color="ABABAB"/>
        <w:left w:val="single" w:sz="4" w:space="0" w:color="ABABAB"/>
      </w:pBdr>
      <w:spacing w:before="100" w:beforeAutospacing="1" w:after="100" w:afterAutospacing="1" w:line="240" w:lineRule="auto"/>
      <w:jc w:val="left"/>
    </w:pPr>
    <w:rPr>
      <w:rFonts w:cs="Arial"/>
      <w:sz w:val="16"/>
      <w:szCs w:val="16"/>
    </w:rPr>
  </w:style>
  <w:style w:type="paragraph" w:customStyle="1" w:styleId="xl68">
    <w:name w:val="xl68"/>
    <w:basedOn w:val="Normal"/>
    <w:uiPriority w:val="99"/>
    <w:rsid w:val="00575EBA"/>
    <w:pPr>
      <w:pBdr>
        <w:left w:val="single" w:sz="4" w:space="0" w:color="ABABAB"/>
      </w:pBdr>
      <w:spacing w:before="100" w:beforeAutospacing="1" w:after="100" w:afterAutospacing="1" w:line="240" w:lineRule="auto"/>
      <w:jc w:val="left"/>
    </w:pPr>
    <w:rPr>
      <w:rFonts w:cs="Arial"/>
      <w:sz w:val="16"/>
      <w:szCs w:val="16"/>
    </w:rPr>
  </w:style>
  <w:style w:type="paragraph" w:customStyle="1" w:styleId="xl69">
    <w:name w:val="xl69"/>
    <w:basedOn w:val="Normal"/>
    <w:uiPriority w:val="99"/>
    <w:rsid w:val="00575EBA"/>
    <w:pPr>
      <w:pBdr>
        <w:top w:val="single" w:sz="4" w:space="0" w:color="ABABAB"/>
      </w:pBdr>
      <w:spacing w:before="100" w:beforeAutospacing="1" w:after="100" w:afterAutospacing="1" w:line="240" w:lineRule="auto"/>
      <w:jc w:val="left"/>
    </w:pPr>
    <w:rPr>
      <w:rFonts w:cs="Arial"/>
      <w:sz w:val="16"/>
      <w:szCs w:val="16"/>
    </w:rPr>
  </w:style>
  <w:style w:type="paragraph" w:customStyle="1" w:styleId="xl70">
    <w:name w:val="xl70"/>
    <w:basedOn w:val="Normal"/>
    <w:uiPriority w:val="99"/>
    <w:rsid w:val="00575EBA"/>
    <w:pPr>
      <w:spacing w:before="100" w:beforeAutospacing="1" w:after="100" w:afterAutospacing="1" w:line="240" w:lineRule="auto"/>
      <w:jc w:val="left"/>
    </w:pPr>
    <w:rPr>
      <w:rFonts w:cs="Arial"/>
      <w:color w:val="FF0000"/>
      <w:sz w:val="16"/>
      <w:szCs w:val="16"/>
    </w:rPr>
  </w:style>
  <w:style w:type="paragraph" w:customStyle="1" w:styleId="xl71">
    <w:name w:val="xl71"/>
    <w:basedOn w:val="Normal"/>
    <w:uiPriority w:val="99"/>
    <w:rsid w:val="00575EBA"/>
    <w:pPr>
      <w:spacing w:before="100" w:beforeAutospacing="1" w:after="100" w:afterAutospacing="1" w:line="240" w:lineRule="auto"/>
      <w:jc w:val="left"/>
    </w:pPr>
    <w:rPr>
      <w:rFonts w:cs="Arial"/>
      <w:color w:val="FF0000"/>
      <w:sz w:val="16"/>
      <w:szCs w:val="16"/>
    </w:rPr>
  </w:style>
  <w:style w:type="paragraph" w:customStyle="1" w:styleId="xl72">
    <w:name w:val="xl72"/>
    <w:basedOn w:val="Normal"/>
    <w:uiPriority w:val="99"/>
    <w:rsid w:val="00575EBA"/>
    <w:pPr>
      <w:spacing w:before="100" w:beforeAutospacing="1" w:after="100" w:afterAutospacing="1" w:line="240" w:lineRule="auto"/>
      <w:jc w:val="left"/>
    </w:pPr>
    <w:rPr>
      <w:rFonts w:cs="Arial"/>
      <w:color w:val="FF0000"/>
      <w:sz w:val="16"/>
      <w:szCs w:val="16"/>
    </w:rPr>
  </w:style>
  <w:style w:type="paragraph" w:customStyle="1" w:styleId="xl73">
    <w:name w:val="xl73"/>
    <w:basedOn w:val="Normal"/>
    <w:uiPriority w:val="99"/>
    <w:rsid w:val="00575EBA"/>
    <w:pPr>
      <w:spacing w:before="100" w:beforeAutospacing="1" w:after="100" w:afterAutospacing="1" w:line="240" w:lineRule="auto"/>
      <w:jc w:val="left"/>
    </w:pPr>
    <w:rPr>
      <w:rFonts w:cs="Arial"/>
      <w:color w:val="FF0000"/>
      <w:sz w:val="16"/>
      <w:szCs w:val="16"/>
    </w:rPr>
  </w:style>
  <w:style w:type="paragraph" w:customStyle="1" w:styleId="2">
    <w:name w:val="ΕΠΙΚΕΦΑΛΙΔΑ 2"/>
    <w:basedOn w:val="Normal"/>
    <w:uiPriority w:val="99"/>
    <w:rsid w:val="00461D13"/>
  </w:style>
  <w:style w:type="character" w:styleId="Emphasis">
    <w:name w:val="Emphasis"/>
    <w:basedOn w:val="DefaultParagraphFont"/>
    <w:uiPriority w:val="99"/>
    <w:qFormat/>
    <w:rsid w:val="004F416A"/>
    <w:rPr>
      <w:rFonts w:cs="Times New Roman"/>
      <w:i/>
      <w:iCs/>
    </w:rPr>
  </w:style>
  <w:style w:type="paragraph" w:customStyle="1" w:styleId="Table8">
    <w:name w:val="Table8"/>
    <w:basedOn w:val="Normal"/>
    <w:uiPriority w:val="99"/>
    <w:rsid w:val="00543FE6"/>
    <w:pPr>
      <w:widowControl w:val="0"/>
      <w:adjustRightInd w:val="0"/>
      <w:spacing w:line="264" w:lineRule="auto"/>
      <w:textAlignment w:val="baseline"/>
    </w:pPr>
    <w:rPr>
      <w:sz w:val="16"/>
      <w:lang w:val="en-GB" w:eastAsia="en-US"/>
    </w:rPr>
  </w:style>
  <w:style w:type="paragraph" w:customStyle="1" w:styleId="Heading">
    <w:name w:val="Heading"/>
    <w:basedOn w:val="Normal"/>
    <w:uiPriority w:val="99"/>
    <w:rsid w:val="00543FE6"/>
    <w:pPr>
      <w:keepLines/>
      <w:widowControl w:val="0"/>
      <w:adjustRightInd w:val="0"/>
      <w:spacing w:before="240" w:after="240"/>
      <w:textAlignment w:val="baseline"/>
    </w:pPr>
    <w:rPr>
      <w:lang w:eastAsia="en-US"/>
    </w:rPr>
  </w:style>
  <w:style w:type="paragraph" w:customStyle="1" w:styleId="Table9">
    <w:name w:val="Table9"/>
    <w:basedOn w:val="Table8"/>
    <w:uiPriority w:val="99"/>
    <w:rsid w:val="00543FE6"/>
    <w:rPr>
      <w:sz w:val="18"/>
      <w:lang w:val="el-GR"/>
    </w:rPr>
  </w:style>
  <w:style w:type="paragraph" w:customStyle="1" w:styleId="BodyText21">
    <w:name w:val="Body Text 21"/>
    <w:basedOn w:val="Normal"/>
    <w:uiPriority w:val="99"/>
    <w:rsid w:val="00543FE6"/>
    <w:pPr>
      <w:widowControl w:val="0"/>
      <w:tabs>
        <w:tab w:val="left" w:pos="360"/>
      </w:tabs>
      <w:adjustRightInd w:val="0"/>
      <w:spacing w:before="120"/>
      <w:ind w:left="360" w:hanging="360"/>
      <w:textAlignment w:val="baseline"/>
    </w:pPr>
    <w:rPr>
      <w:sz w:val="24"/>
      <w:szCs w:val="20"/>
      <w:lang w:val="en-US" w:eastAsia="en-US"/>
    </w:rPr>
  </w:style>
  <w:style w:type="paragraph" w:customStyle="1" w:styleId="BulletedText">
    <w:name w:val="Bulleted Text"/>
    <w:basedOn w:val="Normal"/>
    <w:uiPriority w:val="99"/>
    <w:rsid w:val="00543FE6"/>
    <w:pPr>
      <w:widowControl w:val="0"/>
      <w:adjustRightInd w:val="0"/>
      <w:textAlignment w:val="baseline"/>
    </w:pPr>
    <w:rPr>
      <w:lang w:eastAsia="en-US"/>
    </w:rPr>
  </w:style>
  <w:style w:type="paragraph" w:customStyle="1" w:styleId="IndentedBulletedText">
    <w:name w:val="Indented Bulleted Text"/>
    <w:basedOn w:val="Normal"/>
    <w:uiPriority w:val="99"/>
    <w:rsid w:val="00543FE6"/>
    <w:pPr>
      <w:widowControl w:val="0"/>
      <w:tabs>
        <w:tab w:val="num" w:pos="927"/>
      </w:tabs>
      <w:adjustRightInd w:val="0"/>
      <w:ind w:left="907" w:hanging="340"/>
      <w:textAlignment w:val="baseline"/>
    </w:pPr>
    <w:rPr>
      <w:lang w:eastAsia="en-US"/>
    </w:rPr>
  </w:style>
  <w:style w:type="paragraph" w:customStyle="1" w:styleId="Tabletext">
    <w:name w:val="Table text"/>
    <w:basedOn w:val="Normal"/>
    <w:uiPriority w:val="99"/>
    <w:rsid w:val="00543FE6"/>
    <w:pPr>
      <w:widowControl w:val="0"/>
      <w:adjustRightInd w:val="0"/>
      <w:textAlignment w:val="baseline"/>
    </w:pPr>
    <w:rPr>
      <w:sz w:val="18"/>
      <w:lang w:eastAsia="en-US"/>
    </w:rPr>
  </w:style>
  <w:style w:type="paragraph" w:customStyle="1" w:styleId="Text">
    <w:name w:val="Text"/>
    <w:basedOn w:val="Normal"/>
    <w:uiPriority w:val="99"/>
    <w:rsid w:val="00543FE6"/>
    <w:pPr>
      <w:widowControl w:val="0"/>
      <w:tabs>
        <w:tab w:val="left" w:pos="4536"/>
      </w:tabs>
      <w:adjustRightInd w:val="0"/>
      <w:spacing w:before="120"/>
      <w:jc w:val="left"/>
      <w:textAlignment w:val="baseline"/>
    </w:pPr>
    <w:rPr>
      <w:rFonts w:ascii="HellasArial" w:hAnsi="HellasArial"/>
      <w:sz w:val="24"/>
      <w:szCs w:val="20"/>
      <w:lang w:val="en-US"/>
    </w:rPr>
  </w:style>
  <w:style w:type="paragraph" w:styleId="TOC5">
    <w:name w:val="toc 5"/>
    <w:basedOn w:val="Normal"/>
    <w:next w:val="Normal"/>
    <w:autoRedefine/>
    <w:uiPriority w:val="99"/>
    <w:rsid w:val="00543FE6"/>
    <w:pPr>
      <w:widowControl w:val="0"/>
      <w:adjustRightInd w:val="0"/>
      <w:ind w:left="880"/>
      <w:textAlignment w:val="baseline"/>
    </w:pPr>
    <w:rPr>
      <w:lang w:eastAsia="en-US"/>
    </w:rPr>
  </w:style>
  <w:style w:type="paragraph" w:styleId="TOC6">
    <w:name w:val="toc 6"/>
    <w:basedOn w:val="Normal"/>
    <w:next w:val="Normal"/>
    <w:autoRedefine/>
    <w:uiPriority w:val="99"/>
    <w:rsid w:val="00543FE6"/>
    <w:pPr>
      <w:widowControl w:val="0"/>
      <w:adjustRightInd w:val="0"/>
      <w:ind w:left="1100"/>
      <w:textAlignment w:val="baseline"/>
    </w:pPr>
    <w:rPr>
      <w:lang w:eastAsia="en-US"/>
    </w:rPr>
  </w:style>
  <w:style w:type="paragraph" w:styleId="TOC7">
    <w:name w:val="toc 7"/>
    <w:basedOn w:val="Normal"/>
    <w:next w:val="Normal"/>
    <w:autoRedefine/>
    <w:uiPriority w:val="99"/>
    <w:rsid w:val="00543FE6"/>
    <w:pPr>
      <w:widowControl w:val="0"/>
      <w:adjustRightInd w:val="0"/>
      <w:ind w:left="1320"/>
      <w:textAlignment w:val="baseline"/>
    </w:pPr>
    <w:rPr>
      <w:lang w:eastAsia="en-US"/>
    </w:rPr>
  </w:style>
  <w:style w:type="paragraph" w:styleId="TOC8">
    <w:name w:val="toc 8"/>
    <w:basedOn w:val="Normal"/>
    <w:next w:val="Normal"/>
    <w:autoRedefine/>
    <w:uiPriority w:val="99"/>
    <w:rsid w:val="00543FE6"/>
    <w:pPr>
      <w:widowControl w:val="0"/>
      <w:adjustRightInd w:val="0"/>
      <w:ind w:left="1540"/>
      <w:textAlignment w:val="baseline"/>
    </w:pPr>
    <w:rPr>
      <w:lang w:eastAsia="en-US"/>
    </w:rPr>
  </w:style>
  <w:style w:type="paragraph" w:styleId="TOC9">
    <w:name w:val="toc 9"/>
    <w:basedOn w:val="Normal"/>
    <w:next w:val="Normal"/>
    <w:autoRedefine/>
    <w:uiPriority w:val="99"/>
    <w:rsid w:val="00543FE6"/>
    <w:pPr>
      <w:widowControl w:val="0"/>
      <w:adjustRightInd w:val="0"/>
      <w:ind w:left="1760"/>
      <w:textAlignment w:val="baseline"/>
    </w:pPr>
    <w:rPr>
      <w:lang w:eastAsia="en-US"/>
    </w:rPr>
  </w:style>
  <w:style w:type="paragraph" w:styleId="BodyText2">
    <w:name w:val="Body Text 2"/>
    <w:basedOn w:val="Normal"/>
    <w:link w:val="BodyText2Char"/>
    <w:uiPriority w:val="99"/>
    <w:rsid w:val="00543FE6"/>
    <w:pPr>
      <w:widowControl w:val="0"/>
      <w:adjustRightInd w:val="0"/>
      <w:textAlignment w:val="baseline"/>
    </w:pPr>
    <w:rPr>
      <w:rFonts w:ascii="Times New Roman" w:hAnsi="Times New Roman"/>
      <w:sz w:val="24"/>
      <w:szCs w:val="20"/>
      <w:lang w:eastAsia="en-US"/>
    </w:rPr>
  </w:style>
  <w:style w:type="character" w:customStyle="1" w:styleId="BodyText2Char">
    <w:name w:val="Body Text 2 Char"/>
    <w:basedOn w:val="DefaultParagraphFont"/>
    <w:link w:val="BodyText2"/>
    <w:uiPriority w:val="99"/>
    <w:locked/>
    <w:rsid w:val="00543FE6"/>
    <w:rPr>
      <w:rFonts w:cs="Times New Roman"/>
      <w:sz w:val="24"/>
      <w:lang w:eastAsia="en-US"/>
    </w:rPr>
  </w:style>
  <w:style w:type="paragraph" w:styleId="BodyText3">
    <w:name w:val="Body Text 3"/>
    <w:basedOn w:val="Normal"/>
    <w:link w:val="BodyText3Char"/>
    <w:uiPriority w:val="99"/>
    <w:rsid w:val="00543FE6"/>
    <w:pPr>
      <w:widowControl w:val="0"/>
      <w:adjustRightInd w:val="0"/>
      <w:jc w:val="left"/>
      <w:textAlignment w:val="baseline"/>
    </w:pPr>
    <w:rPr>
      <w:rFonts w:ascii="Times New Roman" w:hAnsi="Times New Roman"/>
      <w:sz w:val="24"/>
      <w:szCs w:val="20"/>
      <w:lang w:val="en-US" w:eastAsia="en-US"/>
    </w:rPr>
  </w:style>
  <w:style w:type="character" w:customStyle="1" w:styleId="BodyText3Char">
    <w:name w:val="Body Text 3 Char"/>
    <w:basedOn w:val="DefaultParagraphFont"/>
    <w:link w:val="BodyText3"/>
    <w:uiPriority w:val="99"/>
    <w:locked/>
    <w:rsid w:val="00543FE6"/>
    <w:rPr>
      <w:rFonts w:cs="Times New Roman"/>
      <w:sz w:val="24"/>
      <w:lang w:val="en-US" w:eastAsia="en-US"/>
    </w:rPr>
  </w:style>
  <w:style w:type="paragraph" w:styleId="BodyTextIndent">
    <w:name w:val="Body Text Indent"/>
    <w:basedOn w:val="Normal"/>
    <w:link w:val="BodyTextIndentChar"/>
    <w:uiPriority w:val="99"/>
    <w:rsid w:val="00543FE6"/>
    <w:pPr>
      <w:widowControl w:val="0"/>
      <w:tabs>
        <w:tab w:val="left" w:pos="851"/>
        <w:tab w:val="left" w:pos="1276"/>
      </w:tabs>
      <w:adjustRightInd w:val="0"/>
      <w:spacing w:line="360" w:lineRule="auto"/>
      <w:ind w:left="1276" w:hanging="1276"/>
      <w:textAlignment w:val="baseline"/>
    </w:pPr>
    <w:rPr>
      <w:szCs w:val="20"/>
      <w:lang w:val="en-US" w:eastAsia="en-US"/>
    </w:rPr>
  </w:style>
  <w:style w:type="character" w:customStyle="1" w:styleId="BodyTextIndentChar">
    <w:name w:val="Body Text Indent Char"/>
    <w:basedOn w:val="DefaultParagraphFont"/>
    <w:link w:val="BodyTextIndent"/>
    <w:uiPriority w:val="99"/>
    <w:locked/>
    <w:rsid w:val="00543FE6"/>
    <w:rPr>
      <w:rFonts w:ascii="Arial" w:hAnsi="Arial" w:cs="Times New Roman"/>
      <w:lang w:val="en-US" w:eastAsia="en-US"/>
    </w:rPr>
  </w:style>
  <w:style w:type="paragraph" w:styleId="BodyTextIndent2">
    <w:name w:val="Body Text Indent 2"/>
    <w:basedOn w:val="Normal"/>
    <w:link w:val="BodyTextIndent2Char"/>
    <w:uiPriority w:val="99"/>
    <w:rsid w:val="00543FE6"/>
    <w:pPr>
      <w:widowControl w:val="0"/>
      <w:tabs>
        <w:tab w:val="left" w:pos="426"/>
        <w:tab w:val="left" w:pos="851"/>
      </w:tabs>
      <w:adjustRightInd w:val="0"/>
      <w:spacing w:line="360" w:lineRule="auto"/>
      <w:ind w:left="851" w:hanging="851"/>
      <w:textAlignment w:val="baseline"/>
    </w:pPr>
    <w:rPr>
      <w:szCs w:val="20"/>
      <w:lang w:eastAsia="en-US"/>
    </w:rPr>
  </w:style>
  <w:style w:type="character" w:customStyle="1" w:styleId="BodyTextIndent2Char">
    <w:name w:val="Body Text Indent 2 Char"/>
    <w:basedOn w:val="DefaultParagraphFont"/>
    <w:link w:val="BodyTextIndent2"/>
    <w:uiPriority w:val="99"/>
    <w:locked/>
    <w:rsid w:val="00543FE6"/>
    <w:rPr>
      <w:rFonts w:ascii="Arial" w:hAnsi="Arial" w:cs="Times New Roman"/>
      <w:lang w:eastAsia="en-US"/>
    </w:rPr>
  </w:style>
  <w:style w:type="paragraph" w:styleId="BodyTextIndent3">
    <w:name w:val="Body Text Indent 3"/>
    <w:basedOn w:val="Normal"/>
    <w:link w:val="BodyTextIndent3Char"/>
    <w:uiPriority w:val="99"/>
    <w:rsid w:val="00543FE6"/>
    <w:pPr>
      <w:widowControl w:val="0"/>
      <w:tabs>
        <w:tab w:val="left" w:pos="426"/>
        <w:tab w:val="left" w:pos="851"/>
      </w:tabs>
      <w:adjustRightInd w:val="0"/>
      <w:spacing w:line="360" w:lineRule="auto"/>
      <w:ind w:left="426" w:hanging="426"/>
      <w:textAlignment w:val="baseline"/>
    </w:pPr>
    <w:rPr>
      <w:szCs w:val="20"/>
      <w:lang w:eastAsia="en-US"/>
    </w:rPr>
  </w:style>
  <w:style w:type="character" w:customStyle="1" w:styleId="BodyTextIndent3Char">
    <w:name w:val="Body Text Indent 3 Char"/>
    <w:basedOn w:val="DefaultParagraphFont"/>
    <w:link w:val="BodyTextIndent3"/>
    <w:uiPriority w:val="99"/>
    <w:locked/>
    <w:rsid w:val="00543FE6"/>
    <w:rPr>
      <w:rFonts w:ascii="Arial" w:hAnsi="Arial" w:cs="Times New Roman"/>
      <w:lang w:eastAsia="en-US"/>
    </w:rPr>
  </w:style>
  <w:style w:type="paragraph" w:styleId="Title">
    <w:name w:val="Title"/>
    <w:basedOn w:val="Normal"/>
    <w:link w:val="TitleChar"/>
    <w:uiPriority w:val="99"/>
    <w:qFormat/>
    <w:rsid w:val="00543FE6"/>
    <w:pPr>
      <w:widowControl w:val="0"/>
      <w:adjustRightInd w:val="0"/>
      <w:spacing w:line="360" w:lineRule="auto"/>
      <w:jc w:val="center"/>
      <w:textAlignment w:val="baseline"/>
    </w:pPr>
    <w:rPr>
      <w:b/>
      <w:szCs w:val="20"/>
      <w:lang w:eastAsia="en-US"/>
    </w:rPr>
  </w:style>
  <w:style w:type="character" w:customStyle="1" w:styleId="TitleChar">
    <w:name w:val="Title Char"/>
    <w:basedOn w:val="DefaultParagraphFont"/>
    <w:link w:val="Title"/>
    <w:uiPriority w:val="99"/>
    <w:locked/>
    <w:rsid w:val="00543FE6"/>
    <w:rPr>
      <w:rFonts w:ascii="Arial" w:hAnsi="Arial" w:cs="Times New Roman"/>
      <w:b/>
      <w:lang w:eastAsia="en-US"/>
    </w:rPr>
  </w:style>
  <w:style w:type="paragraph" w:styleId="BlockText">
    <w:name w:val="Block Text"/>
    <w:basedOn w:val="Normal"/>
    <w:uiPriority w:val="99"/>
    <w:rsid w:val="00543FE6"/>
    <w:pPr>
      <w:widowControl w:val="0"/>
      <w:adjustRightInd w:val="0"/>
      <w:spacing w:line="360" w:lineRule="auto"/>
      <w:ind w:left="709" w:right="-51"/>
      <w:textAlignment w:val="baseline"/>
    </w:pPr>
    <w:rPr>
      <w:rFonts w:cs="Arial"/>
      <w:sz w:val="24"/>
      <w:szCs w:val="20"/>
      <w:lang w:eastAsia="en-US"/>
    </w:rPr>
  </w:style>
  <w:style w:type="paragraph" w:styleId="Subtitle">
    <w:name w:val="Subtitle"/>
    <w:basedOn w:val="Normal"/>
    <w:link w:val="SubtitleChar"/>
    <w:uiPriority w:val="99"/>
    <w:qFormat/>
    <w:rsid w:val="00543FE6"/>
    <w:pPr>
      <w:widowControl w:val="0"/>
      <w:adjustRightInd w:val="0"/>
      <w:spacing w:before="240"/>
      <w:jc w:val="left"/>
      <w:textAlignment w:val="baseline"/>
    </w:pPr>
    <w:rPr>
      <w:rFonts w:ascii="HellasArial" w:hAnsi="HellasArial"/>
      <w:b/>
      <w:sz w:val="32"/>
      <w:szCs w:val="20"/>
      <w:lang w:val="en-US"/>
    </w:rPr>
  </w:style>
  <w:style w:type="character" w:customStyle="1" w:styleId="SubtitleChar">
    <w:name w:val="Subtitle Char"/>
    <w:basedOn w:val="DefaultParagraphFont"/>
    <w:link w:val="Subtitle"/>
    <w:uiPriority w:val="99"/>
    <w:locked/>
    <w:rsid w:val="00543FE6"/>
    <w:rPr>
      <w:rFonts w:ascii="HellasArial" w:hAnsi="HellasArial" w:cs="Times New Roman"/>
      <w:b/>
      <w:sz w:val="32"/>
      <w:lang w:val="en-US"/>
    </w:rPr>
  </w:style>
  <w:style w:type="paragraph" w:customStyle="1" w:styleId="FigureCaption">
    <w:name w:val="Figure Caption"/>
    <w:basedOn w:val="Caption"/>
    <w:next w:val="Normal"/>
    <w:link w:val="FigureCaptionChar"/>
    <w:autoRedefine/>
    <w:uiPriority w:val="99"/>
    <w:rsid w:val="00543FE6"/>
    <w:pPr>
      <w:widowControl w:val="0"/>
      <w:adjustRightInd w:val="0"/>
      <w:spacing w:before="0" w:after="120"/>
      <w:ind w:left="1757" w:hanging="1757"/>
      <w:textAlignment w:val="baseline"/>
    </w:pPr>
    <w:rPr>
      <w:rFonts w:ascii="Times New Roman" w:hAnsi="Times New Roman" w:cs="Times New Roman"/>
      <w:color w:val="000000"/>
      <w:sz w:val="20"/>
      <w:szCs w:val="24"/>
      <w:lang w:eastAsia="el-GR"/>
    </w:rPr>
  </w:style>
  <w:style w:type="character" w:customStyle="1" w:styleId="FigureCaptionChar">
    <w:name w:val="Figure Caption Char"/>
    <w:basedOn w:val="DefaultParagraphFont"/>
    <w:link w:val="FigureCaption"/>
    <w:uiPriority w:val="99"/>
    <w:locked/>
    <w:rsid w:val="00543FE6"/>
    <w:rPr>
      <w:rFonts w:cs="Times New Roman"/>
      <w:b/>
      <w:bCs/>
      <w:color w:val="000000"/>
      <w:sz w:val="24"/>
      <w:szCs w:val="24"/>
    </w:rPr>
  </w:style>
  <w:style w:type="paragraph" w:customStyle="1" w:styleId="BodyTextChar1">
    <w:name w:val="Body Text Char1"/>
    <w:aliases w:val="Body Text Char3 Char2,Body Text Char1 Char2 Char,Body Text Char3 Char Char Char,Body Text Char1 Char3 Char Char Char,Body Text Char3 Char Char1 Char Char Char"/>
    <w:basedOn w:val="Normal"/>
    <w:next w:val="BodyText"/>
    <w:uiPriority w:val="99"/>
    <w:rsid w:val="00543FE6"/>
    <w:pPr>
      <w:widowControl w:val="0"/>
      <w:adjustRightInd w:val="0"/>
      <w:spacing w:after="0" w:line="360" w:lineRule="auto"/>
      <w:textAlignment w:val="baseline"/>
    </w:pPr>
    <w:rPr>
      <w:rFonts w:ascii="Tahoma" w:hAnsi="Tahoma" w:cs="Tahoma"/>
      <w:sz w:val="22"/>
    </w:rPr>
  </w:style>
  <w:style w:type="paragraph" w:customStyle="1" w:styleId="12">
    <w:name w:val="Κείμενο 1"/>
    <w:basedOn w:val="Normal"/>
    <w:uiPriority w:val="99"/>
    <w:rsid w:val="00543FE6"/>
    <w:pPr>
      <w:widowControl w:val="0"/>
      <w:adjustRightInd w:val="0"/>
      <w:spacing w:after="0" w:line="240" w:lineRule="auto"/>
      <w:textAlignment w:val="baseline"/>
    </w:pPr>
    <w:rPr>
      <w:rFonts w:ascii="Times New Roman" w:hAnsi="Times New Roman"/>
      <w:sz w:val="24"/>
      <w:szCs w:val="20"/>
    </w:rPr>
  </w:style>
  <w:style w:type="paragraph" w:customStyle="1" w:styleId="a1">
    <w:name w:val="Πηγή"/>
    <w:basedOn w:val="Normal"/>
    <w:uiPriority w:val="99"/>
    <w:rsid w:val="00543FE6"/>
    <w:pPr>
      <w:keepNext/>
      <w:keepLines/>
      <w:widowControl w:val="0"/>
      <w:adjustRightInd w:val="0"/>
      <w:spacing w:before="60" w:after="240"/>
      <w:contextualSpacing/>
      <w:textAlignment w:val="baseline"/>
    </w:pPr>
    <w:rPr>
      <w:sz w:val="16"/>
      <w:lang w:eastAsia="en-US"/>
    </w:rPr>
  </w:style>
  <w:style w:type="paragraph" w:customStyle="1" w:styleId="NormalICharCharCharCharCharCharCharChar">
    <w:name w:val="Normal I Char Char Char Char Char Char Char Char"/>
    <w:basedOn w:val="Normal"/>
    <w:link w:val="NormalICharCharCharCharCharCharCharCharChar"/>
    <w:uiPriority w:val="99"/>
    <w:semiHidden/>
    <w:rsid w:val="00543FE6"/>
    <w:pPr>
      <w:widowControl w:val="0"/>
      <w:adjustRightInd w:val="0"/>
      <w:textAlignment w:val="baseline"/>
    </w:pPr>
    <w:rPr>
      <w:rFonts w:ascii="Times New Roman" w:hAnsi="Times New Roman"/>
      <w:sz w:val="22"/>
      <w:szCs w:val="20"/>
      <w:lang w:eastAsia="en-US"/>
    </w:rPr>
  </w:style>
  <w:style w:type="character" w:customStyle="1" w:styleId="NormalICharCharCharCharCharCharCharCharChar">
    <w:name w:val="Normal I Char Char Char Char Char Char Char Char Char"/>
    <w:basedOn w:val="DefaultParagraphFont"/>
    <w:link w:val="NormalICharCharCharCharCharCharCharChar"/>
    <w:uiPriority w:val="99"/>
    <w:semiHidden/>
    <w:locked/>
    <w:rsid w:val="00543FE6"/>
    <w:rPr>
      <w:rFonts w:cs="Times New Roman"/>
      <w:sz w:val="22"/>
      <w:lang w:eastAsia="en-US"/>
    </w:rPr>
  </w:style>
  <w:style w:type="paragraph" w:customStyle="1" w:styleId="BodyText22">
    <w:name w:val="Body Text 22"/>
    <w:basedOn w:val="Normal"/>
    <w:uiPriority w:val="99"/>
    <w:rsid w:val="00543FE6"/>
    <w:pPr>
      <w:widowControl w:val="0"/>
      <w:overflowPunct w:val="0"/>
      <w:autoSpaceDE w:val="0"/>
      <w:autoSpaceDN w:val="0"/>
      <w:adjustRightInd w:val="0"/>
      <w:spacing w:after="0" w:line="240" w:lineRule="auto"/>
      <w:ind w:firstLine="720"/>
      <w:textAlignment w:val="baseline"/>
    </w:pPr>
    <w:rPr>
      <w:sz w:val="24"/>
      <w:szCs w:val="20"/>
    </w:rPr>
  </w:style>
  <w:style w:type="character" w:customStyle="1" w:styleId="Hyperlink1">
    <w:name w:val="Hyperlink1"/>
    <w:basedOn w:val="DefaultParagraphFont"/>
    <w:uiPriority w:val="99"/>
    <w:rsid w:val="00543FE6"/>
    <w:rPr>
      <w:rFonts w:cs="Times New Roman"/>
      <w:color w:val="0000FF"/>
      <w:u w:val="single"/>
    </w:rPr>
  </w:style>
  <w:style w:type="paragraph" w:customStyle="1" w:styleId="DocumentMap1">
    <w:name w:val="Document Map1"/>
    <w:basedOn w:val="Normal"/>
    <w:uiPriority w:val="99"/>
    <w:rsid w:val="00543FE6"/>
    <w:pPr>
      <w:widowControl w:val="0"/>
      <w:shd w:val="clear" w:color="auto" w:fill="000080"/>
      <w:overflowPunct w:val="0"/>
      <w:autoSpaceDE w:val="0"/>
      <w:autoSpaceDN w:val="0"/>
      <w:adjustRightInd w:val="0"/>
      <w:spacing w:after="0" w:line="240" w:lineRule="auto"/>
      <w:jc w:val="left"/>
      <w:textAlignment w:val="baseline"/>
    </w:pPr>
    <w:rPr>
      <w:rFonts w:ascii="Tahoma" w:hAnsi="Tahoma"/>
      <w:sz w:val="24"/>
      <w:szCs w:val="20"/>
      <w:lang w:val="en-US"/>
    </w:rPr>
  </w:style>
  <w:style w:type="paragraph" w:customStyle="1" w:styleId="BodyText31">
    <w:name w:val="Body Text 31"/>
    <w:basedOn w:val="Normal"/>
    <w:uiPriority w:val="99"/>
    <w:rsid w:val="00543FE6"/>
    <w:pPr>
      <w:widowControl w:val="0"/>
      <w:overflowPunct w:val="0"/>
      <w:autoSpaceDE w:val="0"/>
      <w:autoSpaceDN w:val="0"/>
      <w:adjustRightInd w:val="0"/>
      <w:spacing w:after="0" w:line="240" w:lineRule="auto"/>
      <w:textAlignment w:val="baseline"/>
    </w:pPr>
    <w:rPr>
      <w:sz w:val="22"/>
      <w:szCs w:val="20"/>
    </w:rPr>
  </w:style>
  <w:style w:type="paragraph" w:customStyle="1" w:styleId="BodyTextIndent21">
    <w:name w:val="Body Text Indent 21"/>
    <w:basedOn w:val="Normal"/>
    <w:uiPriority w:val="99"/>
    <w:rsid w:val="00543FE6"/>
    <w:pPr>
      <w:widowControl w:val="0"/>
      <w:overflowPunct w:val="0"/>
      <w:autoSpaceDE w:val="0"/>
      <w:autoSpaceDN w:val="0"/>
      <w:adjustRightInd w:val="0"/>
      <w:spacing w:after="0" w:line="240" w:lineRule="auto"/>
      <w:ind w:left="360"/>
      <w:jc w:val="left"/>
      <w:textAlignment w:val="baseline"/>
    </w:pPr>
    <w:rPr>
      <w:b/>
      <w:sz w:val="22"/>
      <w:szCs w:val="20"/>
    </w:rPr>
  </w:style>
  <w:style w:type="paragraph" w:customStyle="1" w:styleId="BodyTextIndent31">
    <w:name w:val="Body Text Indent 31"/>
    <w:basedOn w:val="Normal"/>
    <w:uiPriority w:val="99"/>
    <w:rsid w:val="00543FE6"/>
    <w:pPr>
      <w:widowControl w:val="0"/>
      <w:overflowPunct w:val="0"/>
      <w:autoSpaceDE w:val="0"/>
      <w:autoSpaceDN w:val="0"/>
      <w:adjustRightInd w:val="0"/>
      <w:spacing w:after="0" w:line="240" w:lineRule="auto"/>
      <w:ind w:left="360"/>
      <w:jc w:val="left"/>
      <w:textAlignment w:val="baseline"/>
    </w:pPr>
    <w:rPr>
      <w:sz w:val="22"/>
      <w:szCs w:val="20"/>
    </w:rPr>
  </w:style>
  <w:style w:type="paragraph" w:customStyle="1" w:styleId="xl29">
    <w:name w:val="xl29"/>
    <w:basedOn w:val="Normal"/>
    <w:uiPriority w:val="99"/>
    <w:rsid w:val="00543FE6"/>
    <w:pPr>
      <w:widowControl w:val="0"/>
      <w:pBdr>
        <w:left w:val="double" w:sz="6" w:space="0" w:color="auto"/>
        <w:right w:val="single" w:sz="6" w:space="0" w:color="auto"/>
      </w:pBdr>
      <w:overflowPunct w:val="0"/>
      <w:autoSpaceDE w:val="0"/>
      <w:autoSpaceDN w:val="0"/>
      <w:adjustRightInd w:val="0"/>
      <w:spacing w:before="100" w:after="100" w:line="240" w:lineRule="auto"/>
      <w:jc w:val="left"/>
      <w:textAlignment w:val="baseline"/>
    </w:pPr>
    <w:rPr>
      <w:rFonts w:ascii="Times New Roman" w:hAnsi="Times New Roman"/>
      <w:sz w:val="18"/>
      <w:szCs w:val="20"/>
    </w:rPr>
  </w:style>
  <w:style w:type="paragraph" w:customStyle="1" w:styleId="xl30">
    <w:name w:val="xl30"/>
    <w:basedOn w:val="Normal"/>
    <w:uiPriority w:val="99"/>
    <w:rsid w:val="00543FE6"/>
    <w:pPr>
      <w:widowControl w:val="0"/>
      <w:pBdr>
        <w:left w:val="single" w:sz="6" w:space="0" w:color="auto"/>
        <w:right w:val="single" w:sz="6" w:space="0" w:color="auto"/>
      </w:pBdr>
      <w:overflowPunct w:val="0"/>
      <w:autoSpaceDE w:val="0"/>
      <w:autoSpaceDN w:val="0"/>
      <w:adjustRightInd w:val="0"/>
      <w:spacing w:before="100" w:after="100" w:line="240" w:lineRule="auto"/>
      <w:jc w:val="left"/>
      <w:textAlignment w:val="baseline"/>
    </w:pPr>
    <w:rPr>
      <w:rFonts w:ascii="Times New Roman" w:hAnsi="Times New Roman"/>
      <w:sz w:val="18"/>
      <w:szCs w:val="20"/>
    </w:rPr>
  </w:style>
  <w:style w:type="paragraph" w:customStyle="1" w:styleId="xl31">
    <w:name w:val="xl31"/>
    <w:basedOn w:val="Normal"/>
    <w:uiPriority w:val="99"/>
    <w:rsid w:val="00543FE6"/>
    <w:pPr>
      <w:widowControl w:val="0"/>
      <w:pBdr>
        <w:left w:val="single" w:sz="6" w:space="0" w:color="auto"/>
        <w:right w:val="single" w:sz="6" w:space="0" w:color="auto"/>
      </w:pBdr>
      <w:overflowPunct w:val="0"/>
      <w:autoSpaceDE w:val="0"/>
      <w:autoSpaceDN w:val="0"/>
      <w:adjustRightInd w:val="0"/>
      <w:spacing w:before="100" w:after="100" w:line="240" w:lineRule="auto"/>
      <w:jc w:val="left"/>
      <w:textAlignment w:val="baseline"/>
    </w:pPr>
    <w:rPr>
      <w:rFonts w:ascii="Times New Roman" w:hAnsi="Times New Roman"/>
      <w:sz w:val="18"/>
      <w:szCs w:val="20"/>
    </w:rPr>
  </w:style>
  <w:style w:type="paragraph" w:customStyle="1" w:styleId="xl32">
    <w:name w:val="xl32"/>
    <w:basedOn w:val="Normal"/>
    <w:uiPriority w:val="99"/>
    <w:rsid w:val="00543FE6"/>
    <w:pPr>
      <w:widowControl w:val="0"/>
      <w:pBdr>
        <w:left w:val="single" w:sz="6" w:space="0" w:color="auto"/>
        <w:right w:val="double" w:sz="6" w:space="0" w:color="auto"/>
      </w:pBdr>
      <w:overflowPunct w:val="0"/>
      <w:autoSpaceDE w:val="0"/>
      <w:autoSpaceDN w:val="0"/>
      <w:adjustRightInd w:val="0"/>
      <w:spacing w:before="100" w:after="100" w:line="240" w:lineRule="auto"/>
      <w:jc w:val="left"/>
      <w:textAlignment w:val="baseline"/>
    </w:pPr>
    <w:rPr>
      <w:rFonts w:ascii="Times New Roman" w:hAnsi="Times New Roman"/>
      <w:sz w:val="18"/>
      <w:szCs w:val="20"/>
    </w:rPr>
  </w:style>
  <w:style w:type="paragraph" w:customStyle="1" w:styleId="xl33">
    <w:name w:val="xl33"/>
    <w:basedOn w:val="Normal"/>
    <w:uiPriority w:val="99"/>
    <w:rsid w:val="00543FE6"/>
    <w:pPr>
      <w:widowControl w:val="0"/>
      <w:pBdr>
        <w:top w:val="single" w:sz="6" w:space="0" w:color="auto"/>
        <w:left w:val="single" w:sz="6" w:space="0" w:color="auto"/>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Times New Roman" w:hAnsi="Times New Roman"/>
      <w:sz w:val="18"/>
      <w:szCs w:val="20"/>
    </w:rPr>
  </w:style>
  <w:style w:type="paragraph" w:customStyle="1" w:styleId="xl34">
    <w:name w:val="xl34"/>
    <w:basedOn w:val="Normal"/>
    <w:uiPriority w:val="99"/>
    <w:rsid w:val="00543FE6"/>
    <w:pPr>
      <w:widowControl w:val="0"/>
      <w:pBdr>
        <w:top w:val="single" w:sz="6" w:space="0" w:color="auto"/>
        <w:left w:val="single" w:sz="6" w:space="0" w:color="auto"/>
        <w:bottom w:val="single" w:sz="6" w:space="0" w:color="auto"/>
        <w:right w:val="double" w:sz="6" w:space="0" w:color="auto"/>
      </w:pBdr>
      <w:overflowPunct w:val="0"/>
      <w:autoSpaceDE w:val="0"/>
      <w:autoSpaceDN w:val="0"/>
      <w:adjustRightInd w:val="0"/>
      <w:spacing w:before="100" w:after="100" w:line="240" w:lineRule="auto"/>
      <w:jc w:val="center"/>
      <w:textAlignment w:val="baseline"/>
    </w:pPr>
    <w:rPr>
      <w:rFonts w:ascii="Times New Roman" w:hAnsi="Times New Roman"/>
      <w:sz w:val="18"/>
      <w:szCs w:val="20"/>
    </w:rPr>
  </w:style>
  <w:style w:type="paragraph" w:customStyle="1" w:styleId="xl35">
    <w:name w:val="xl35"/>
    <w:basedOn w:val="Normal"/>
    <w:uiPriority w:val="99"/>
    <w:rsid w:val="00543FE6"/>
    <w:pPr>
      <w:widowControl w:val="0"/>
      <w:pBdr>
        <w:left w:val="double" w:sz="6" w:space="0" w:color="auto"/>
        <w:bottom w:val="double" w:sz="6" w:space="0" w:color="auto"/>
        <w:right w:val="single" w:sz="6" w:space="0" w:color="auto"/>
      </w:pBdr>
      <w:overflowPunct w:val="0"/>
      <w:autoSpaceDE w:val="0"/>
      <w:autoSpaceDN w:val="0"/>
      <w:adjustRightInd w:val="0"/>
      <w:spacing w:before="100" w:after="100" w:line="240" w:lineRule="auto"/>
      <w:jc w:val="left"/>
      <w:textAlignment w:val="baseline"/>
    </w:pPr>
    <w:rPr>
      <w:b/>
      <w:sz w:val="18"/>
      <w:szCs w:val="20"/>
    </w:rPr>
  </w:style>
  <w:style w:type="paragraph" w:customStyle="1" w:styleId="xl36">
    <w:name w:val="xl36"/>
    <w:basedOn w:val="Normal"/>
    <w:uiPriority w:val="99"/>
    <w:rsid w:val="00543FE6"/>
    <w:pPr>
      <w:widowControl w:val="0"/>
      <w:pBdr>
        <w:left w:val="single" w:sz="6" w:space="0" w:color="auto"/>
        <w:bottom w:val="double" w:sz="6" w:space="0" w:color="auto"/>
        <w:right w:val="single" w:sz="6" w:space="0" w:color="auto"/>
      </w:pBdr>
      <w:overflowPunct w:val="0"/>
      <w:autoSpaceDE w:val="0"/>
      <w:autoSpaceDN w:val="0"/>
      <w:adjustRightInd w:val="0"/>
      <w:spacing w:before="100" w:after="100" w:line="240" w:lineRule="auto"/>
      <w:jc w:val="left"/>
      <w:textAlignment w:val="baseline"/>
    </w:pPr>
    <w:rPr>
      <w:sz w:val="18"/>
      <w:szCs w:val="20"/>
    </w:rPr>
  </w:style>
  <w:style w:type="paragraph" w:customStyle="1" w:styleId="xl37">
    <w:name w:val="xl37"/>
    <w:basedOn w:val="Normal"/>
    <w:uiPriority w:val="99"/>
    <w:rsid w:val="00543FE6"/>
    <w:pPr>
      <w:widowControl w:val="0"/>
      <w:pBdr>
        <w:left w:val="single" w:sz="6" w:space="0" w:color="auto"/>
        <w:bottom w:val="double" w:sz="6" w:space="0" w:color="auto"/>
        <w:right w:val="double" w:sz="6" w:space="0" w:color="auto"/>
      </w:pBdr>
      <w:overflowPunct w:val="0"/>
      <w:autoSpaceDE w:val="0"/>
      <w:autoSpaceDN w:val="0"/>
      <w:adjustRightInd w:val="0"/>
      <w:spacing w:before="100" w:after="100" w:line="240" w:lineRule="auto"/>
      <w:jc w:val="left"/>
      <w:textAlignment w:val="baseline"/>
    </w:pPr>
    <w:rPr>
      <w:sz w:val="18"/>
      <w:szCs w:val="20"/>
    </w:rPr>
  </w:style>
  <w:style w:type="paragraph" w:customStyle="1" w:styleId="xl38">
    <w:name w:val="xl38"/>
    <w:basedOn w:val="Normal"/>
    <w:uiPriority w:val="99"/>
    <w:rsid w:val="00543FE6"/>
    <w:pPr>
      <w:widowControl w:val="0"/>
      <w:pBdr>
        <w:left w:val="single" w:sz="6" w:space="0" w:color="auto"/>
        <w:bottom w:val="double" w:sz="6" w:space="0" w:color="auto"/>
        <w:right w:val="single" w:sz="6" w:space="0" w:color="auto"/>
      </w:pBdr>
      <w:overflowPunct w:val="0"/>
      <w:autoSpaceDE w:val="0"/>
      <w:autoSpaceDN w:val="0"/>
      <w:adjustRightInd w:val="0"/>
      <w:spacing w:before="100" w:after="100" w:line="240" w:lineRule="auto"/>
      <w:jc w:val="left"/>
      <w:textAlignment w:val="baseline"/>
    </w:pPr>
    <w:rPr>
      <w:sz w:val="18"/>
      <w:szCs w:val="20"/>
    </w:rPr>
  </w:style>
  <w:style w:type="paragraph" w:customStyle="1" w:styleId="xl39">
    <w:name w:val="xl39"/>
    <w:basedOn w:val="Normal"/>
    <w:uiPriority w:val="99"/>
    <w:rsid w:val="00543FE6"/>
    <w:pPr>
      <w:widowControl w:val="0"/>
      <w:overflowPunct w:val="0"/>
      <w:autoSpaceDE w:val="0"/>
      <w:autoSpaceDN w:val="0"/>
      <w:adjustRightInd w:val="0"/>
      <w:spacing w:before="100" w:after="100" w:line="240" w:lineRule="auto"/>
      <w:jc w:val="left"/>
      <w:textAlignment w:val="baseline"/>
    </w:pPr>
    <w:rPr>
      <w:sz w:val="18"/>
      <w:szCs w:val="20"/>
    </w:rPr>
  </w:style>
  <w:style w:type="paragraph" w:customStyle="1" w:styleId="xl40">
    <w:name w:val="xl40"/>
    <w:basedOn w:val="Normal"/>
    <w:uiPriority w:val="99"/>
    <w:rsid w:val="00543FE6"/>
    <w:pPr>
      <w:widowControl w:val="0"/>
      <w:overflowPunct w:val="0"/>
      <w:autoSpaceDE w:val="0"/>
      <w:autoSpaceDN w:val="0"/>
      <w:adjustRightInd w:val="0"/>
      <w:spacing w:before="100" w:after="100" w:line="240" w:lineRule="auto"/>
      <w:jc w:val="left"/>
      <w:textAlignment w:val="baseline"/>
    </w:pPr>
    <w:rPr>
      <w:sz w:val="18"/>
      <w:szCs w:val="20"/>
    </w:rPr>
  </w:style>
  <w:style w:type="paragraph" w:customStyle="1" w:styleId="xl41">
    <w:name w:val="xl41"/>
    <w:basedOn w:val="Normal"/>
    <w:uiPriority w:val="99"/>
    <w:rsid w:val="00543FE6"/>
    <w:pPr>
      <w:widowControl w:val="0"/>
      <w:overflowPunct w:val="0"/>
      <w:autoSpaceDE w:val="0"/>
      <w:autoSpaceDN w:val="0"/>
      <w:adjustRightInd w:val="0"/>
      <w:spacing w:before="100" w:after="100" w:line="240" w:lineRule="auto"/>
      <w:jc w:val="left"/>
      <w:textAlignment w:val="baseline"/>
    </w:pPr>
    <w:rPr>
      <w:b/>
      <w:sz w:val="18"/>
      <w:szCs w:val="20"/>
    </w:rPr>
  </w:style>
  <w:style w:type="paragraph" w:customStyle="1" w:styleId="xl42">
    <w:name w:val="xl42"/>
    <w:basedOn w:val="Normal"/>
    <w:uiPriority w:val="99"/>
    <w:rsid w:val="00543FE6"/>
    <w:pPr>
      <w:widowControl w:val="0"/>
      <w:pBdr>
        <w:top w:val="double" w:sz="6" w:space="0" w:color="auto"/>
        <w:left w:val="single" w:sz="6" w:space="0" w:color="auto"/>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Times New Roman" w:hAnsi="Times New Roman"/>
      <w:b/>
      <w:sz w:val="18"/>
      <w:szCs w:val="20"/>
    </w:rPr>
  </w:style>
  <w:style w:type="paragraph" w:customStyle="1" w:styleId="xl43">
    <w:name w:val="xl43"/>
    <w:basedOn w:val="Normal"/>
    <w:uiPriority w:val="99"/>
    <w:rsid w:val="00543FE6"/>
    <w:pPr>
      <w:widowControl w:val="0"/>
      <w:overflowPunct w:val="0"/>
      <w:autoSpaceDE w:val="0"/>
      <w:autoSpaceDN w:val="0"/>
      <w:adjustRightInd w:val="0"/>
      <w:spacing w:before="100" w:after="100" w:line="240" w:lineRule="auto"/>
      <w:jc w:val="center"/>
      <w:textAlignment w:val="baseline"/>
    </w:pPr>
    <w:rPr>
      <w:rFonts w:ascii="Times New Roman" w:hAnsi="Times New Roman"/>
      <w:b/>
      <w:sz w:val="18"/>
      <w:szCs w:val="20"/>
    </w:rPr>
  </w:style>
  <w:style w:type="paragraph" w:customStyle="1" w:styleId="xl44">
    <w:name w:val="xl44"/>
    <w:basedOn w:val="Normal"/>
    <w:uiPriority w:val="99"/>
    <w:rsid w:val="00543FE6"/>
    <w:pPr>
      <w:widowControl w:val="0"/>
      <w:pBdr>
        <w:top w:val="double" w:sz="6" w:space="0" w:color="auto"/>
        <w:left w:val="single" w:sz="6" w:space="0" w:color="auto"/>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45">
    <w:name w:val="xl45"/>
    <w:basedOn w:val="Normal"/>
    <w:uiPriority w:val="99"/>
    <w:rsid w:val="00543FE6"/>
    <w:pPr>
      <w:widowControl w:val="0"/>
      <w:pBdr>
        <w:top w:val="double" w:sz="6" w:space="0" w:color="auto"/>
        <w:left w:val="single" w:sz="6" w:space="0" w:color="auto"/>
        <w:bottom w:val="single" w:sz="6" w:space="0" w:color="auto"/>
        <w:right w:val="doub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46">
    <w:name w:val="xl46"/>
    <w:basedOn w:val="Normal"/>
    <w:uiPriority w:val="99"/>
    <w:rsid w:val="00543FE6"/>
    <w:pPr>
      <w:widowControl w:val="0"/>
      <w:pBdr>
        <w:top w:val="double" w:sz="6" w:space="0" w:color="auto"/>
        <w:left w:val="double" w:sz="6" w:space="0" w:color="auto"/>
        <w:right w:val="single" w:sz="6" w:space="0" w:color="auto"/>
      </w:pBdr>
      <w:overflowPunct w:val="0"/>
      <w:autoSpaceDE w:val="0"/>
      <w:autoSpaceDN w:val="0"/>
      <w:adjustRightInd w:val="0"/>
      <w:spacing w:before="100" w:after="100" w:line="240" w:lineRule="auto"/>
      <w:jc w:val="center"/>
      <w:textAlignment w:val="baseline"/>
    </w:pPr>
    <w:rPr>
      <w:rFonts w:ascii="Times New Roman" w:hAnsi="Times New Roman"/>
      <w:b/>
      <w:sz w:val="18"/>
      <w:szCs w:val="20"/>
    </w:rPr>
  </w:style>
  <w:style w:type="paragraph" w:customStyle="1" w:styleId="xl47">
    <w:name w:val="xl47"/>
    <w:basedOn w:val="Normal"/>
    <w:uiPriority w:val="99"/>
    <w:rsid w:val="00543FE6"/>
    <w:pPr>
      <w:widowControl w:val="0"/>
      <w:pBdr>
        <w:left w:val="double" w:sz="6" w:space="0" w:color="auto"/>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Times New Roman" w:hAnsi="Times New Roman"/>
      <w:b/>
      <w:sz w:val="18"/>
      <w:szCs w:val="20"/>
    </w:rPr>
  </w:style>
  <w:style w:type="paragraph" w:customStyle="1" w:styleId="xl48">
    <w:name w:val="xl48"/>
    <w:basedOn w:val="Normal"/>
    <w:uiPriority w:val="99"/>
    <w:rsid w:val="00543FE6"/>
    <w:pPr>
      <w:widowControl w:val="0"/>
      <w:pBdr>
        <w:bottom w:val="doub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49">
    <w:name w:val="xl49"/>
    <w:basedOn w:val="Normal"/>
    <w:uiPriority w:val="99"/>
    <w:rsid w:val="00543FE6"/>
    <w:pPr>
      <w:widowControl w:val="0"/>
      <w:pBdr>
        <w:left w:val="double" w:sz="6" w:space="0" w:color="auto"/>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50">
    <w:name w:val="xl50"/>
    <w:basedOn w:val="Normal"/>
    <w:uiPriority w:val="99"/>
    <w:rsid w:val="00543FE6"/>
    <w:pPr>
      <w:widowControl w:val="0"/>
      <w:pBdr>
        <w:top w:val="double" w:sz="6" w:space="0" w:color="auto"/>
        <w:left w:val="single" w:sz="6" w:space="0" w:color="auto"/>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51">
    <w:name w:val="xl51"/>
    <w:basedOn w:val="Normal"/>
    <w:uiPriority w:val="99"/>
    <w:rsid w:val="00543FE6"/>
    <w:pPr>
      <w:widowControl w:val="0"/>
      <w:pBdr>
        <w:left w:val="double" w:sz="6" w:space="0" w:color="auto"/>
        <w:right w:val="sing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52">
    <w:name w:val="xl52"/>
    <w:basedOn w:val="Normal"/>
    <w:uiPriority w:val="99"/>
    <w:rsid w:val="00543FE6"/>
    <w:pPr>
      <w:widowControl w:val="0"/>
      <w:pBdr>
        <w:top w:val="single" w:sz="6" w:space="0" w:color="auto"/>
        <w:left w:val="single" w:sz="6" w:space="0" w:color="auto"/>
        <w:right w:val="single" w:sz="6" w:space="0" w:color="auto"/>
      </w:pBdr>
      <w:overflowPunct w:val="0"/>
      <w:autoSpaceDE w:val="0"/>
      <w:autoSpaceDN w:val="0"/>
      <w:adjustRightInd w:val="0"/>
      <w:spacing w:before="100" w:after="100" w:line="240" w:lineRule="auto"/>
      <w:jc w:val="left"/>
      <w:textAlignment w:val="baseline"/>
    </w:pPr>
    <w:rPr>
      <w:b/>
      <w:sz w:val="18"/>
      <w:szCs w:val="20"/>
    </w:rPr>
  </w:style>
  <w:style w:type="paragraph" w:customStyle="1" w:styleId="xl53">
    <w:name w:val="xl53"/>
    <w:basedOn w:val="Normal"/>
    <w:uiPriority w:val="99"/>
    <w:rsid w:val="00543FE6"/>
    <w:pPr>
      <w:widowControl w:val="0"/>
      <w:pBdr>
        <w:left w:val="single" w:sz="6" w:space="0" w:color="auto"/>
        <w:bottom w:val="double" w:sz="6" w:space="0" w:color="auto"/>
        <w:right w:val="single" w:sz="6" w:space="0" w:color="auto"/>
      </w:pBdr>
      <w:overflowPunct w:val="0"/>
      <w:autoSpaceDE w:val="0"/>
      <w:autoSpaceDN w:val="0"/>
      <w:adjustRightInd w:val="0"/>
      <w:spacing w:before="100" w:after="100" w:line="240" w:lineRule="auto"/>
      <w:jc w:val="left"/>
      <w:textAlignment w:val="baseline"/>
    </w:pPr>
    <w:rPr>
      <w:b/>
      <w:sz w:val="18"/>
      <w:szCs w:val="20"/>
    </w:rPr>
  </w:style>
  <w:style w:type="paragraph" w:customStyle="1" w:styleId="xl54">
    <w:name w:val="xl54"/>
    <w:basedOn w:val="Normal"/>
    <w:uiPriority w:val="99"/>
    <w:rsid w:val="00543FE6"/>
    <w:pPr>
      <w:widowControl w:val="0"/>
      <w:pBdr>
        <w:top w:val="double" w:sz="6" w:space="0" w:color="auto"/>
        <w:left w:val="single" w:sz="6" w:space="0" w:color="auto"/>
        <w:right w:val="single" w:sz="6" w:space="0" w:color="auto"/>
      </w:pBdr>
      <w:overflowPunct w:val="0"/>
      <w:autoSpaceDE w:val="0"/>
      <w:autoSpaceDN w:val="0"/>
      <w:adjustRightInd w:val="0"/>
      <w:spacing w:before="100" w:after="100" w:line="240" w:lineRule="auto"/>
      <w:jc w:val="center"/>
      <w:textAlignment w:val="baseline"/>
    </w:pPr>
    <w:rPr>
      <w:sz w:val="18"/>
      <w:szCs w:val="20"/>
    </w:rPr>
  </w:style>
  <w:style w:type="paragraph" w:customStyle="1" w:styleId="xl55">
    <w:name w:val="xl55"/>
    <w:basedOn w:val="Normal"/>
    <w:uiPriority w:val="99"/>
    <w:rsid w:val="00543FE6"/>
    <w:pPr>
      <w:widowControl w:val="0"/>
      <w:pBdr>
        <w:top w:val="double" w:sz="6" w:space="0" w:color="auto"/>
        <w:left w:val="doub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56">
    <w:name w:val="xl56"/>
    <w:basedOn w:val="Normal"/>
    <w:uiPriority w:val="99"/>
    <w:rsid w:val="00543FE6"/>
    <w:pPr>
      <w:widowControl w:val="0"/>
      <w:pBdr>
        <w:top w:val="double" w:sz="6" w:space="0" w:color="auto"/>
        <w:right w:val="sing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57">
    <w:name w:val="xl57"/>
    <w:basedOn w:val="Normal"/>
    <w:uiPriority w:val="99"/>
    <w:rsid w:val="00543FE6"/>
    <w:pPr>
      <w:widowControl w:val="0"/>
      <w:pBdr>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58">
    <w:name w:val="xl58"/>
    <w:basedOn w:val="Normal"/>
    <w:uiPriority w:val="99"/>
    <w:rsid w:val="00543FE6"/>
    <w:pPr>
      <w:widowControl w:val="0"/>
      <w:pBdr>
        <w:left w:val="single" w:sz="6" w:space="0" w:color="auto"/>
        <w:bottom w:val="single" w:sz="6" w:space="0" w:color="auto"/>
        <w:right w:val="single" w:sz="6" w:space="0" w:color="auto"/>
      </w:pBdr>
      <w:overflowPunct w:val="0"/>
      <w:autoSpaceDE w:val="0"/>
      <w:autoSpaceDN w:val="0"/>
      <w:adjustRightInd w:val="0"/>
      <w:spacing w:before="100" w:after="100" w:line="240" w:lineRule="auto"/>
      <w:jc w:val="left"/>
      <w:textAlignment w:val="baseline"/>
    </w:pPr>
    <w:rPr>
      <w:b/>
      <w:sz w:val="18"/>
      <w:szCs w:val="20"/>
    </w:rPr>
  </w:style>
  <w:style w:type="paragraph" w:customStyle="1" w:styleId="xl59">
    <w:name w:val="xl59"/>
    <w:basedOn w:val="Normal"/>
    <w:uiPriority w:val="99"/>
    <w:rsid w:val="00543FE6"/>
    <w:pPr>
      <w:widowControl w:val="0"/>
      <w:pBdr>
        <w:left w:val="single" w:sz="6" w:space="0" w:color="auto"/>
        <w:right w:val="single" w:sz="6" w:space="0" w:color="auto"/>
      </w:pBdr>
      <w:overflowPunct w:val="0"/>
      <w:autoSpaceDE w:val="0"/>
      <w:autoSpaceDN w:val="0"/>
      <w:adjustRightInd w:val="0"/>
      <w:spacing w:before="100" w:after="100" w:line="240" w:lineRule="auto"/>
      <w:jc w:val="left"/>
      <w:textAlignment w:val="baseline"/>
    </w:pPr>
    <w:rPr>
      <w:b/>
      <w:sz w:val="18"/>
      <w:szCs w:val="20"/>
    </w:rPr>
  </w:style>
  <w:style w:type="paragraph" w:customStyle="1" w:styleId="xl60">
    <w:name w:val="xl60"/>
    <w:basedOn w:val="Normal"/>
    <w:uiPriority w:val="99"/>
    <w:rsid w:val="00543FE6"/>
    <w:pPr>
      <w:widowControl w:val="0"/>
      <w:pBdr>
        <w:top w:val="double" w:sz="6" w:space="0" w:color="auto"/>
        <w:left w:val="single" w:sz="6" w:space="0" w:color="auto"/>
      </w:pBdr>
      <w:overflowPunct w:val="0"/>
      <w:autoSpaceDE w:val="0"/>
      <w:autoSpaceDN w:val="0"/>
      <w:adjustRightInd w:val="0"/>
      <w:spacing w:before="100" w:after="100" w:line="240" w:lineRule="auto"/>
      <w:jc w:val="center"/>
      <w:textAlignment w:val="baseline"/>
    </w:pPr>
    <w:rPr>
      <w:b/>
      <w:sz w:val="18"/>
      <w:szCs w:val="20"/>
    </w:rPr>
  </w:style>
  <w:style w:type="paragraph" w:customStyle="1" w:styleId="xl61">
    <w:name w:val="xl61"/>
    <w:basedOn w:val="Normal"/>
    <w:uiPriority w:val="99"/>
    <w:rsid w:val="00543FE6"/>
    <w:pPr>
      <w:widowControl w:val="0"/>
      <w:pBdr>
        <w:top w:val="double" w:sz="6" w:space="0" w:color="auto"/>
      </w:pBdr>
      <w:overflowPunct w:val="0"/>
      <w:autoSpaceDE w:val="0"/>
      <w:autoSpaceDN w:val="0"/>
      <w:adjustRightInd w:val="0"/>
      <w:spacing w:before="100" w:after="100" w:line="240" w:lineRule="auto"/>
      <w:jc w:val="center"/>
      <w:textAlignment w:val="baseline"/>
    </w:pPr>
    <w:rPr>
      <w:b/>
      <w:sz w:val="18"/>
      <w:szCs w:val="20"/>
    </w:rPr>
  </w:style>
  <w:style w:type="character" w:customStyle="1" w:styleId="FollowedHyperlink1">
    <w:name w:val="FollowedHyperlink1"/>
    <w:basedOn w:val="DefaultParagraphFont"/>
    <w:uiPriority w:val="99"/>
    <w:rsid w:val="00543FE6"/>
    <w:rPr>
      <w:rFonts w:cs="Times New Roman"/>
      <w:color w:val="800080"/>
      <w:u w:val="single"/>
    </w:rPr>
  </w:style>
  <w:style w:type="paragraph" w:customStyle="1" w:styleId="xl24">
    <w:name w:val="xl24"/>
    <w:basedOn w:val="Normal"/>
    <w:uiPriority w:val="99"/>
    <w:rsid w:val="00543FE6"/>
    <w:pPr>
      <w:widowControl w:val="0"/>
      <w:pBdr>
        <w:right w:val="single" w:sz="6" w:space="0" w:color="auto"/>
      </w:pBdr>
      <w:overflowPunct w:val="0"/>
      <w:autoSpaceDE w:val="0"/>
      <w:autoSpaceDN w:val="0"/>
      <w:adjustRightInd w:val="0"/>
      <w:spacing w:before="100" w:after="100" w:line="240" w:lineRule="auto"/>
      <w:jc w:val="center"/>
      <w:textAlignment w:val="baseline"/>
    </w:pPr>
    <w:rPr>
      <w:rFonts w:ascii="Times New Roman" w:hAnsi="Times New Roman"/>
      <w:b/>
      <w:sz w:val="22"/>
      <w:szCs w:val="20"/>
    </w:rPr>
  </w:style>
  <w:style w:type="paragraph" w:customStyle="1" w:styleId="xl25">
    <w:name w:val="xl25"/>
    <w:basedOn w:val="Normal"/>
    <w:uiPriority w:val="99"/>
    <w:rsid w:val="00543FE6"/>
    <w:pPr>
      <w:widowControl w:val="0"/>
      <w:pBdr>
        <w:bottom w:val="single" w:sz="6" w:space="0" w:color="auto"/>
        <w:right w:val="single" w:sz="6" w:space="0" w:color="auto"/>
      </w:pBdr>
      <w:overflowPunct w:val="0"/>
      <w:autoSpaceDE w:val="0"/>
      <w:autoSpaceDN w:val="0"/>
      <w:adjustRightInd w:val="0"/>
      <w:spacing w:before="100" w:after="100" w:line="240" w:lineRule="auto"/>
      <w:jc w:val="center"/>
      <w:textAlignment w:val="baseline"/>
    </w:pPr>
    <w:rPr>
      <w:rFonts w:ascii="Times New Roman" w:hAnsi="Times New Roman"/>
      <w:b/>
      <w:sz w:val="22"/>
      <w:szCs w:val="20"/>
    </w:rPr>
  </w:style>
  <w:style w:type="paragraph" w:customStyle="1" w:styleId="xl26">
    <w:name w:val="xl26"/>
    <w:basedOn w:val="Normal"/>
    <w:uiPriority w:val="99"/>
    <w:rsid w:val="00543FE6"/>
    <w:pPr>
      <w:widowControl w:val="0"/>
      <w:pBdr>
        <w:left w:val="single" w:sz="6" w:space="0" w:color="auto"/>
        <w:bottom w:val="single" w:sz="6" w:space="0" w:color="auto"/>
        <w:right w:val="single" w:sz="6" w:space="0" w:color="auto"/>
      </w:pBdr>
      <w:overflowPunct w:val="0"/>
      <w:autoSpaceDE w:val="0"/>
      <w:autoSpaceDN w:val="0"/>
      <w:adjustRightInd w:val="0"/>
      <w:spacing w:before="100" w:after="100" w:line="240" w:lineRule="auto"/>
      <w:textAlignment w:val="baseline"/>
    </w:pPr>
    <w:rPr>
      <w:rFonts w:ascii="Times New Roman" w:hAnsi="Times New Roman"/>
      <w:sz w:val="24"/>
      <w:szCs w:val="20"/>
    </w:rPr>
  </w:style>
  <w:style w:type="paragraph" w:customStyle="1" w:styleId="xl27">
    <w:name w:val="xl27"/>
    <w:basedOn w:val="Normal"/>
    <w:uiPriority w:val="99"/>
    <w:rsid w:val="00543FE6"/>
    <w:pPr>
      <w:widowControl w:val="0"/>
      <w:pBdr>
        <w:bottom w:val="single" w:sz="6" w:space="0" w:color="auto"/>
        <w:right w:val="single" w:sz="6" w:space="0" w:color="auto"/>
      </w:pBdr>
      <w:overflowPunct w:val="0"/>
      <w:autoSpaceDE w:val="0"/>
      <w:autoSpaceDN w:val="0"/>
      <w:adjustRightInd w:val="0"/>
      <w:spacing w:before="100" w:after="100" w:line="240" w:lineRule="auto"/>
      <w:textAlignment w:val="baseline"/>
    </w:pPr>
    <w:rPr>
      <w:rFonts w:ascii="Times New Roman" w:hAnsi="Times New Roman"/>
      <w:sz w:val="24"/>
      <w:szCs w:val="20"/>
    </w:rPr>
  </w:style>
  <w:style w:type="paragraph" w:customStyle="1" w:styleId="xl28">
    <w:name w:val="xl28"/>
    <w:basedOn w:val="Normal"/>
    <w:uiPriority w:val="99"/>
    <w:rsid w:val="00543FE6"/>
    <w:pPr>
      <w:widowControl w:val="0"/>
      <w:pBdr>
        <w:right w:val="single" w:sz="6" w:space="0" w:color="auto"/>
      </w:pBdr>
      <w:overflowPunct w:val="0"/>
      <w:autoSpaceDE w:val="0"/>
      <w:autoSpaceDN w:val="0"/>
      <w:adjustRightInd w:val="0"/>
      <w:spacing w:before="100" w:after="100" w:line="240" w:lineRule="auto"/>
      <w:textAlignment w:val="baseline"/>
    </w:pPr>
    <w:rPr>
      <w:rFonts w:ascii="Times New Roman" w:hAnsi="Times New Roman"/>
      <w:sz w:val="24"/>
      <w:szCs w:val="20"/>
    </w:rPr>
  </w:style>
  <w:style w:type="paragraph" w:styleId="List">
    <w:name w:val="List"/>
    <w:basedOn w:val="Normal"/>
    <w:uiPriority w:val="99"/>
    <w:rsid w:val="00543FE6"/>
    <w:pPr>
      <w:widowControl w:val="0"/>
      <w:overflowPunct w:val="0"/>
      <w:autoSpaceDE w:val="0"/>
      <w:autoSpaceDN w:val="0"/>
      <w:adjustRightInd w:val="0"/>
      <w:spacing w:after="0" w:line="240" w:lineRule="auto"/>
      <w:ind w:left="283" w:hanging="283"/>
      <w:jc w:val="left"/>
      <w:textAlignment w:val="baseline"/>
    </w:pPr>
    <w:rPr>
      <w:sz w:val="24"/>
      <w:szCs w:val="20"/>
      <w:lang w:val="en-US"/>
    </w:rPr>
  </w:style>
  <w:style w:type="paragraph" w:styleId="List2">
    <w:name w:val="List 2"/>
    <w:basedOn w:val="Normal"/>
    <w:uiPriority w:val="99"/>
    <w:rsid w:val="00543FE6"/>
    <w:pPr>
      <w:widowControl w:val="0"/>
      <w:overflowPunct w:val="0"/>
      <w:autoSpaceDE w:val="0"/>
      <w:autoSpaceDN w:val="0"/>
      <w:adjustRightInd w:val="0"/>
      <w:spacing w:after="0" w:line="240" w:lineRule="auto"/>
      <w:ind w:left="566" w:hanging="283"/>
      <w:jc w:val="left"/>
      <w:textAlignment w:val="baseline"/>
    </w:pPr>
    <w:rPr>
      <w:sz w:val="24"/>
      <w:szCs w:val="20"/>
      <w:lang w:val="en-US"/>
    </w:rPr>
  </w:style>
  <w:style w:type="paragraph" w:styleId="ListBullet">
    <w:name w:val="List Bullet"/>
    <w:basedOn w:val="Normal"/>
    <w:autoRedefine/>
    <w:uiPriority w:val="99"/>
    <w:rsid w:val="00543FE6"/>
    <w:pPr>
      <w:widowControl w:val="0"/>
      <w:numPr>
        <w:numId w:val="9"/>
      </w:numPr>
      <w:overflowPunct w:val="0"/>
      <w:autoSpaceDE w:val="0"/>
      <w:autoSpaceDN w:val="0"/>
      <w:adjustRightInd w:val="0"/>
      <w:spacing w:after="0" w:line="240" w:lineRule="auto"/>
      <w:jc w:val="left"/>
      <w:textAlignment w:val="baseline"/>
    </w:pPr>
    <w:rPr>
      <w:sz w:val="24"/>
      <w:szCs w:val="20"/>
      <w:lang w:val="en-US"/>
    </w:rPr>
  </w:style>
  <w:style w:type="paragraph" w:styleId="ListBullet2">
    <w:name w:val="List Bullet 2"/>
    <w:basedOn w:val="Normal"/>
    <w:autoRedefine/>
    <w:uiPriority w:val="99"/>
    <w:rsid w:val="00543FE6"/>
    <w:pPr>
      <w:widowControl w:val="0"/>
      <w:numPr>
        <w:numId w:val="10"/>
      </w:numPr>
      <w:overflowPunct w:val="0"/>
      <w:autoSpaceDE w:val="0"/>
      <w:autoSpaceDN w:val="0"/>
      <w:adjustRightInd w:val="0"/>
      <w:spacing w:after="0" w:line="240" w:lineRule="auto"/>
      <w:textAlignment w:val="baseline"/>
    </w:pPr>
    <w:rPr>
      <w:sz w:val="24"/>
      <w:szCs w:val="20"/>
    </w:rPr>
  </w:style>
  <w:style w:type="paragraph" w:styleId="ListContinue">
    <w:name w:val="List Continue"/>
    <w:basedOn w:val="Normal"/>
    <w:uiPriority w:val="99"/>
    <w:rsid w:val="00543FE6"/>
    <w:pPr>
      <w:widowControl w:val="0"/>
      <w:overflowPunct w:val="0"/>
      <w:autoSpaceDE w:val="0"/>
      <w:autoSpaceDN w:val="0"/>
      <w:adjustRightInd w:val="0"/>
      <w:spacing w:line="240" w:lineRule="auto"/>
      <w:ind w:left="283"/>
      <w:jc w:val="left"/>
      <w:textAlignment w:val="baseline"/>
    </w:pPr>
    <w:rPr>
      <w:sz w:val="24"/>
      <w:szCs w:val="20"/>
      <w:lang w:val="en-US"/>
    </w:rPr>
  </w:style>
  <w:style w:type="paragraph" w:styleId="ListContinue2">
    <w:name w:val="List Continue 2"/>
    <w:basedOn w:val="Normal"/>
    <w:uiPriority w:val="99"/>
    <w:rsid w:val="00543FE6"/>
    <w:pPr>
      <w:widowControl w:val="0"/>
      <w:overflowPunct w:val="0"/>
      <w:autoSpaceDE w:val="0"/>
      <w:autoSpaceDN w:val="0"/>
      <w:adjustRightInd w:val="0"/>
      <w:spacing w:line="240" w:lineRule="auto"/>
      <w:ind w:left="566"/>
      <w:jc w:val="left"/>
      <w:textAlignment w:val="baseline"/>
    </w:pPr>
    <w:rPr>
      <w:sz w:val="24"/>
      <w:szCs w:val="20"/>
      <w:lang w:val="en-US"/>
    </w:rPr>
  </w:style>
  <w:style w:type="paragraph" w:customStyle="1" w:styleId="a2">
    <w:name w:val="Πηγή Στοιχείων"/>
    <w:basedOn w:val="Normal"/>
    <w:uiPriority w:val="99"/>
    <w:rsid w:val="00543FE6"/>
    <w:pPr>
      <w:widowControl w:val="0"/>
      <w:adjustRightInd w:val="0"/>
      <w:spacing w:after="0" w:line="280" w:lineRule="atLeast"/>
      <w:textAlignment w:val="baseline"/>
    </w:pPr>
    <w:rPr>
      <w:color w:val="000000"/>
      <w:sz w:val="16"/>
      <w:szCs w:val="20"/>
      <w:lang w:val="en-GB"/>
    </w:rPr>
  </w:style>
  <w:style w:type="paragraph" w:customStyle="1" w:styleId="a3">
    <w:name w:val="Τίτλος Πίνακα"/>
    <w:basedOn w:val="Normal"/>
    <w:uiPriority w:val="99"/>
    <w:rsid w:val="00543FE6"/>
    <w:pPr>
      <w:widowControl w:val="0"/>
      <w:adjustRightInd w:val="0"/>
      <w:spacing w:after="0" w:line="360" w:lineRule="atLeast"/>
      <w:textAlignment w:val="baseline"/>
    </w:pPr>
    <w:rPr>
      <w:rFonts w:ascii="Times New Roman" w:hAnsi="Times New Roman"/>
      <w:b/>
      <w:sz w:val="22"/>
      <w:szCs w:val="20"/>
      <w:lang w:val="en-GB"/>
    </w:rPr>
  </w:style>
  <w:style w:type="table" w:customStyle="1" w:styleId="13">
    <w:name w:val="Πλέγμα πίνακα1"/>
    <w:uiPriority w:val="99"/>
    <w:rsid w:val="00543FE6"/>
    <w:pPr>
      <w:widowControl w:val="0"/>
      <w:adjustRightInd w:val="0"/>
      <w:spacing w:line="360" w:lineRule="atLeast"/>
      <w:jc w:val="both"/>
      <w:textAlignment w:val="baseline"/>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ICharChar">
    <w:name w:val="Normal I Char Char"/>
    <w:basedOn w:val="Normal"/>
    <w:link w:val="NormalICharCharChar"/>
    <w:uiPriority w:val="99"/>
    <w:rsid w:val="00543FE6"/>
    <w:pPr>
      <w:widowControl w:val="0"/>
      <w:adjustRightInd w:val="0"/>
      <w:textAlignment w:val="baseline"/>
    </w:pPr>
    <w:rPr>
      <w:sz w:val="22"/>
      <w:lang w:eastAsia="en-US"/>
    </w:rPr>
  </w:style>
  <w:style w:type="character" w:customStyle="1" w:styleId="NormalICharCharChar">
    <w:name w:val="Normal I Char Char Char"/>
    <w:basedOn w:val="DefaultParagraphFont"/>
    <w:link w:val="NormalICharChar"/>
    <w:uiPriority w:val="99"/>
    <w:locked/>
    <w:rsid w:val="00543FE6"/>
    <w:rPr>
      <w:rFonts w:ascii="Arial" w:hAnsi="Arial" w:cs="Times New Roman"/>
      <w:sz w:val="24"/>
      <w:szCs w:val="24"/>
      <w:lang w:eastAsia="en-US"/>
    </w:rPr>
  </w:style>
  <w:style w:type="paragraph" w:customStyle="1" w:styleId="BodyText210">
    <w:name w:val="Body Text 210"/>
    <w:basedOn w:val="Normal"/>
    <w:uiPriority w:val="99"/>
    <w:rsid w:val="00543FE6"/>
    <w:pPr>
      <w:widowControl w:val="0"/>
      <w:overflowPunct w:val="0"/>
      <w:autoSpaceDE w:val="0"/>
      <w:autoSpaceDN w:val="0"/>
      <w:adjustRightInd w:val="0"/>
      <w:spacing w:after="0" w:line="240" w:lineRule="auto"/>
      <w:ind w:firstLine="720"/>
      <w:textAlignment w:val="baseline"/>
    </w:pPr>
    <w:rPr>
      <w:sz w:val="24"/>
      <w:szCs w:val="20"/>
    </w:rPr>
  </w:style>
  <w:style w:type="character" w:customStyle="1" w:styleId="Hyperlink4">
    <w:name w:val="Hyperlink4"/>
    <w:basedOn w:val="DefaultParagraphFont"/>
    <w:uiPriority w:val="99"/>
    <w:rsid w:val="00543FE6"/>
    <w:rPr>
      <w:rFonts w:cs="Times New Roman"/>
      <w:color w:val="0000FF"/>
      <w:u w:val="single"/>
    </w:rPr>
  </w:style>
  <w:style w:type="paragraph" w:customStyle="1" w:styleId="BodyText29">
    <w:name w:val="Body Text 29"/>
    <w:basedOn w:val="Normal"/>
    <w:uiPriority w:val="99"/>
    <w:rsid w:val="00543FE6"/>
    <w:pPr>
      <w:widowControl w:val="0"/>
      <w:overflowPunct w:val="0"/>
      <w:autoSpaceDE w:val="0"/>
      <w:autoSpaceDN w:val="0"/>
      <w:adjustRightInd w:val="0"/>
      <w:spacing w:after="0" w:line="240" w:lineRule="auto"/>
      <w:textAlignment w:val="baseline"/>
    </w:pPr>
    <w:rPr>
      <w:i/>
      <w:sz w:val="22"/>
      <w:szCs w:val="20"/>
    </w:rPr>
  </w:style>
  <w:style w:type="paragraph" w:customStyle="1" w:styleId="BodyText28">
    <w:name w:val="Body Text 28"/>
    <w:basedOn w:val="Normal"/>
    <w:uiPriority w:val="99"/>
    <w:rsid w:val="00543FE6"/>
    <w:pPr>
      <w:widowControl w:val="0"/>
      <w:tabs>
        <w:tab w:val="left" w:pos="180"/>
      </w:tabs>
      <w:overflowPunct w:val="0"/>
      <w:autoSpaceDE w:val="0"/>
      <w:autoSpaceDN w:val="0"/>
      <w:adjustRightInd w:val="0"/>
      <w:spacing w:after="0" w:line="240" w:lineRule="auto"/>
      <w:ind w:left="360"/>
      <w:jc w:val="left"/>
      <w:textAlignment w:val="baseline"/>
    </w:pPr>
    <w:rPr>
      <w:rFonts w:ascii="Times New Roman" w:hAnsi="Times New Roman"/>
      <w:sz w:val="24"/>
      <w:szCs w:val="20"/>
    </w:rPr>
  </w:style>
  <w:style w:type="paragraph" w:customStyle="1" w:styleId="BodyText27">
    <w:name w:val="Body Text 27"/>
    <w:basedOn w:val="Normal"/>
    <w:uiPriority w:val="99"/>
    <w:rsid w:val="00543FE6"/>
    <w:pPr>
      <w:widowControl w:val="0"/>
      <w:overflowPunct w:val="0"/>
      <w:autoSpaceDE w:val="0"/>
      <w:autoSpaceDN w:val="0"/>
      <w:adjustRightInd w:val="0"/>
      <w:spacing w:after="0" w:line="240" w:lineRule="auto"/>
      <w:textAlignment w:val="baseline"/>
    </w:pPr>
    <w:rPr>
      <w:sz w:val="24"/>
      <w:szCs w:val="20"/>
    </w:rPr>
  </w:style>
  <w:style w:type="paragraph" w:customStyle="1" w:styleId="BodyText26">
    <w:name w:val="Body Text 26"/>
    <w:basedOn w:val="Normal"/>
    <w:uiPriority w:val="99"/>
    <w:rsid w:val="00543FE6"/>
    <w:pPr>
      <w:widowControl w:val="0"/>
      <w:overflowPunct w:val="0"/>
      <w:autoSpaceDE w:val="0"/>
      <w:autoSpaceDN w:val="0"/>
      <w:adjustRightInd w:val="0"/>
      <w:spacing w:after="0" w:line="240" w:lineRule="auto"/>
      <w:ind w:left="780"/>
      <w:textAlignment w:val="baseline"/>
    </w:pPr>
    <w:rPr>
      <w:sz w:val="24"/>
      <w:szCs w:val="20"/>
    </w:rPr>
  </w:style>
  <w:style w:type="paragraph" w:customStyle="1" w:styleId="BodyText25">
    <w:name w:val="Body Text 25"/>
    <w:basedOn w:val="Normal"/>
    <w:uiPriority w:val="99"/>
    <w:rsid w:val="00543FE6"/>
    <w:pPr>
      <w:widowControl w:val="0"/>
      <w:overflowPunct w:val="0"/>
      <w:autoSpaceDE w:val="0"/>
      <w:autoSpaceDN w:val="0"/>
      <w:adjustRightInd w:val="0"/>
      <w:spacing w:after="0" w:line="240" w:lineRule="auto"/>
      <w:ind w:left="360"/>
      <w:textAlignment w:val="baseline"/>
    </w:pPr>
    <w:rPr>
      <w:sz w:val="24"/>
      <w:szCs w:val="20"/>
    </w:rPr>
  </w:style>
  <w:style w:type="paragraph" w:customStyle="1" w:styleId="BodyText24">
    <w:name w:val="Body Text 24"/>
    <w:basedOn w:val="Normal"/>
    <w:uiPriority w:val="99"/>
    <w:rsid w:val="00543FE6"/>
    <w:pPr>
      <w:widowControl w:val="0"/>
      <w:overflowPunct w:val="0"/>
      <w:autoSpaceDE w:val="0"/>
      <w:autoSpaceDN w:val="0"/>
      <w:adjustRightInd w:val="0"/>
      <w:spacing w:after="0" w:line="240" w:lineRule="auto"/>
      <w:textAlignment w:val="baseline"/>
    </w:pPr>
    <w:rPr>
      <w:b/>
      <w:sz w:val="22"/>
      <w:szCs w:val="20"/>
    </w:rPr>
  </w:style>
  <w:style w:type="paragraph" w:customStyle="1" w:styleId="BodyTextIndent22">
    <w:name w:val="Body Text Indent 22"/>
    <w:basedOn w:val="Normal"/>
    <w:uiPriority w:val="99"/>
    <w:rsid w:val="00543FE6"/>
    <w:pPr>
      <w:widowControl w:val="0"/>
      <w:overflowPunct w:val="0"/>
      <w:autoSpaceDE w:val="0"/>
      <w:autoSpaceDN w:val="0"/>
      <w:adjustRightInd w:val="0"/>
      <w:spacing w:after="0" w:line="240" w:lineRule="auto"/>
      <w:ind w:left="360"/>
      <w:jc w:val="left"/>
      <w:textAlignment w:val="baseline"/>
    </w:pPr>
    <w:rPr>
      <w:b/>
      <w:sz w:val="22"/>
      <w:szCs w:val="20"/>
    </w:rPr>
  </w:style>
  <w:style w:type="paragraph" w:customStyle="1" w:styleId="BodyText23">
    <w:name w:val="Body Text 23"/>
    <w:basedOn w:val="Normal"/>
    <w:uiPriority w:val="99"/>
    <w:rsid w:val="00543FE6"/>
    <w:pPr>
      <w:widowControl w:val="0"/>
      <w:overflowPunct w:val="0"/>
      <w:autoSpaceDE w:val="0"/>
      <w:autoSpaceDN w:val="0"/>
      <w:adjustRightInd w:val="0"/>
      <w:spacing w:after="0" w:line="240" w:lineRule="auto"/>
      <w:textAlignment w:val="baseline"/>
    </w:pPr>
    <w:rPr>
      <w:rFonts w:ascii="Times New Roman" w:hAnsi="Times New Roman"/>
      <w:i/>
      <w:sz w:val="24"/>
      <w:szCs w:val="20"/>
    </w:rPr>
  </w:style>
  <w:style w:type="character" w:customStyle="1" w:styleId="Hyperlink3">
    <w:name w:val="Hyperlink3"/>
    <w:basedOn w:val="DefaultParagraphFont"/>
    <w:uiPriority w:val="99"/>
    <w:rsid w:val="00543FE6"/>
    <w:rPr>
      <w:rFonts w:cs="Times New Roman"/>
      <w:color w:val="0000FF"/>
      <w:u w:val="single"/>
    </w:rPr>
  </w:style>
  <w:style w:type="character" w:customStyle="1" w:styleId="FollowedHyperlink3">
    <w:name w:val="FollowedHyperlink3"/>
    <w:basedOn w:val="DefaultParagraphFont"/>
    <w:uiPriority w:val="99"/>
    <w:rsid w:val="00543FE6"/>
    <w:rPr>
      <w:rFonts w:cs="Times New Roman"/>
      <w:color w:val="800080"/>
      <w:u w:val="single"/>
    </w:rPr>
  </w:style>
  <w:style w:type="character" w:customStyle="1" w:styleId="Hyperlink2">
    <w:name w:val="Hyperlink2"/>
    <w:basedOn w:val="DefaultParagraphFont"/>
    <w:uiPriority w:val="99"/>
    <w:rsid w:val="00543FE6"/>
    <w:rPr>
      <w:rFonts w:cs="Times New Roman"/>
      <w:color w:val="0000FF"/>
      <w:u w:val="single"/>
    </w:rPr>
  </w:style>
  <w:style w:type="character" w:customStyle="1" w:styleId="FollowedHyperlink2">
    <w:name w:val="FollowedHyperlink2"/>
    <w:basedOn w:val="DefaultParagraphFont"/>
    <w:uiPriority w:val="99"/>
    <w:rsid w:val="00543FE6"/>
    <w:rPr>
      <w:rFonts w:cs="Times New Roman"/>
      <w:color w:val="800080"/>
      <w:u w:val="single"/>
    </w:rPr>
  </w:style>
  <w:style w:type="paragraph" w:styleId="ListBullet3">
    <w:name w:val="List Bullet 3"/>
    <w:basedOn w:val="Normal"/>
    <w:uiPriority w:val="99"/>
    <w:rsid w:val="00543FE6"/>
    <w:pPr>
      <w:widowControl w:val="0"/>
      <w:numPr>
        <w:numId w:val="11"/>
      </w:numPr>
      <w:adjustRightInd w:val="0"/>
      <w:textAlignment w:val="baseline"/>
    </w:pPr>
    <w:rPr>
      <w:lang w:eastAsia="en-US"/>
    </w:rPr>
  </w:style>
  <w:style w:type="paragraph" w:styleId="List4">
    <w:name w:val="List 4"/>
    <w:basedOn w:val="Normal"/>
    <w:uiPriority w:val="99"/>
    <w:rsid w:val="00543FE6"/>
    <w:pPr>
      <w:widowControl w:val="0"/>
      <w:adjustRightInd w:val="0"/>
      <w:ind w:left="1132" w:hanging="283"/>
      <w:textAlignment w:val="baseline"/>
    </w:pPr>
    <w:rPr>
      <w:lang w:eastAsia="en-US"/>
    </w:rPr>
  </w:style>
  <w:style w:type="paragraph" w:styleId="ListBullet4">
    <w:name w:val="List Bullet 4"/>
    <w:basedOn w:val="Normal"/>
    <w:uiPriority w:val="99"/>
    <w:rsid w:val="00543FE6"/>
    <w:pPr>
      <w:widowControl w:val="0"/>
      <w:numPr>
        <w:numId w:val="12"/>
      </w:numPr>
      <w:adjustRightInd w:val="0"/>
      <w:textAlignment w:val="baseline"/>
    </w:pPr>
    <w:rPr>
      <w:lang w:eastAsia="en-US"/>
    </w:rPr>
  </w:style>
  <w:style w:type="paragraph" w:styleId="ListBullet5">
    <w:name w:val="List Bullet 5"/>
    <w:basedOn w:val="Normal"/>
    <w:uiPriority w:val="99"/>
    <w:rsid w:val="00543FE6"/>
    <w:pPr>
      <w:widowControl w:val="0"/>
      <w:numPr>
        <w:numId w:val="13"/>
      </w:numPr>
      <w:adjustRightInd w:val="0"/>
      <w:textAlignment w:val="baseline"/>
    </w:pPr>
    <w:rPr>
      <w:lang w:eastAsia="en-US"/>
    </w:rPr>
  </w:style>
  <w:style w:type="paragraph" w:styleId="TableofFigures">
    <w:name w:val="table of figures"/>
    <w:basedOn w:val="Normal"/>
    <w:next w:val="Normal"/>
    <w:uiPriority w:val="99"/>
    <w:rsid w:val="00543FE6"/>
    <w:pPr>
      <w:widowControl w:val="0"/>
      <w:adjustRightInd w:val="0"/>
      <w:textAlignment w:val="baseline"/>
    </w:pPr>
    <w:rPr>
      <w:lang w:eastAsia="en-US"/>
    </w:rPr>
  </w:style>
  <w:style w:type="character" w:customStyle="1" w:styleId="2CharChar11">
    <w:name w:val="Επικεφαλίδα 2 Char Char11"/>
    <w:aliases w:val="Επικεφαλίδα 2 Char Char2"/>
    <w:basedOn w:val="DefaultParagraphFont"/>
    <w:uiPriority w:val="99"/>
    <w:rsid w:val="00543FE6"/>
    <w:rPr>
      <w:rFonts w:ascii="Arial" w:hAnsi="Arial" w:cs="Arial"/>
      <w:b/>
      <w:bCs/>
      <w:iCs/>
      <w:sz w:val="24"/>
      <w:szCs w:val="24"/>
      <w:lang w:val="el-GR" w:eastAsia="en-US" w:bidi="ar-SA"/>
    </w:rPr>
  </w:style>
  <w:style w:type="character" w:customStyle="1" w:styleId="21">
    <w:name w:val="Επικεφαλίδα 21"/>
    <w:aliases w:val="Επικεφαλίδα 2 Char Char3,Επικεφαλίδα 2 Char Char4"/>
    <w:basedOn w:val="DefaultParagraphFont"/>
    <w:uiPriority w:val="99"/>
    <w:rsid w:val="00543FE6"/>
    <w:rPr>
      <w:rFonts w:ascii="Arial" w:hAnsi="Arial" w:cs="Arial"/>
      <w:b/>
      <w:bCs/>
      <w:iCs/>
      <w:sz w:val="24"/>
      <w:szCs w:val="24"/>
      <w:lang w:val="el-GR" w:eastAsia="en-US" w:bidi="ar-SA"/>
    </w:rPr>
  </w:style>
  <w:style w:type="character" w:customStyle="1" w:styleId="FigureCaptionCharChar">
    <w:name w:val="Figure Caption Char Char"/>
    <w:basedOn w:val="DefaultParagraphFont"/>
    <w:uiPriority w:val="99"/>
    <w:rsid w:val="00543FE6"/>
    <w:rPr>
      <w:rFonts w:cs="Times New Roman"/>
      <w:b/>
      <w:bCs/>
      <w:color w:val="000000"/>
      <w:sz w:val="24"/>
      <w:szCs w:val="24"/>
      <w:lang w:val="el-GR" w:eastAsia="el-GR" w:bidi="ar-SA"/>
    </w:rPr>
  </w:style>
  <w:style w:type="paragraph" w:styleId="HTMLPreformatted">
    <w:name w:val="HTML Preformatted"/>
    <w:basedOn w:val="Normal"/>
    <w:link w:val="HTMLPreformattedChar"/>
    <w:uiPriority w:val="99"/>
    <w:rsid w:val="00543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Verdana" w:hAnsi="Verdana" w:cs="Courier New"/>
      <w:color w:val="000000"/>
      <w:sz w:val="17"/>
      <w:szCs w:val="17"/>
      <w:lang w:eastAsia="en-US"/>
    </w:rPr>
  </w:style>
  <w:style w:type="character" w:customStyle="1" w:styleId="HTMLPreformattedChar">
    <w:name w:val="HTML Preformatted Char"/>
    <w:basedOn w:val="DefaultParagraphFont"/>
    <w:link w:val="HTMLPreformatted"/>
    <w:uiPriority w:val="99"/>
    <w:locked/>
    <w:rsid w:val="00543FE6"/>
    <w:rPr>
      <w:rFonts w:ascii="Verdana" w:hAnsi="Verdana" w:cs="Courier New"/>
      <w:color w:val="000000"/>
      <w:sz w:val="17"/>
      <w:szCs w:val="17"/>
      <w:lang w:eastAsia="en-US"/>
    </w:rPr>
  </w:style>
  <w:style w:type="character" w:styleId="PlaceholderText">
    <w:name w:val="Placeholder Text"/>
    <w:basedOn w:val="DefaultParagraphFont"/>
    <w:uiPriority w:val="99"/>
    <w:semiHidden/>
    <w:rsid w:val="006B2B5A"/>
    <w:rPr>
      <w:rFonts w:cs="Times New Roman"/>
      <w:color w:val="808080"/>
    </w:rPr>
  </w:style>
  <w:style w:type="character" w:customStyle="1" w:styleId="hps">
    <w:name w:val="hps"/>
    <w:uiPriority w:val="99"/>
    <w:rsid w:val="002A74E6"/>
  </w:style>
  <w:style w:type="paragraph" w:customStyle="1" w:styleId="a4">
    <w:name w:val="Στοιχεία"/>
    <w:basedOn w:val="TOC4"/>
    <w:link w:val="Char"/>
    <w:uiPriority w:val="99"/>
    <w:rsid w:val="00206E6A"/>
    <w:pPr>
      <w:keepLines/>
      <w:spacing w:before="80" w:after="240"/>
      <w:ind w:left="0"/>
    </w:pPr>
    <w:rPr>
      <w:sz w:val="16"/>
    </w:rPr>
  </w:style>
  <w:style w:type="character" w:customStyle="1" w:styleId="TOC4Char">
    <w:name w:val="TOC 4 Char"/>
    <w:basedOn w:val="DefaultParagraphFont"/>
    <w:link w:val="TOC4"/>
    <w:uiPriority w:val="99"/>
    <w:locked/>
    <w:rsid w:val="00206E6A"/>
    <w:rPr>
      <w:rFonts w:ascii="Arial" w:hAnsi="Arial" w:cs="Times New Roman"/>
      <w:sz w:val="24"/>
      <w:szCs w:val="24"/>
    </w:rPr>
  </w:style>
  <w:style w:type="character" w:customStyle="1" w:styleId="Char">
    <w:name w:val="Στοιχεία Char"/>
    <w:basedOn w:val="TOC4Char"/>
    <w:link w:val="a4"/>
    <w:uiPriority w:val="99"/>
    <w:locked/>
    <w:rsid w:val="00206E6A"/>
  </w:style>
  <w:style w:type="paragraph" w:customStyle="1" w:styleId="font5">
    <w:name w:val="font5"/>
    <w:basedOn w:val="Normal"/>
    <w:uiPriority w:val="99"/>
    <w:rsid w:val="00FE44AA"/>
    <w:pPr>
      <w:spacing w:before="100" w:beforeAutospacing="1" w:after="100" w:afterAutospacing="1" w:line="240" w:lineRule="auto"/>
      <w:jc w:val="left"/>
    </w:pPr>
    <w:rPr>
      <w:rFonts w:cs="Arial"/>
      <w:color w:val="000000"/>
      <w:sz w:val="16"/>
      <w:szCs w:val="16"/>
      <w:u w:val="single"/>
    </w:rPr>
  </w:style>
  <w:style w:type="paragraph" w:customStyle="1" w:styleId="font6">
    <w:name w:val="font6"/>
    <w:basedOn w:val="Normal"/>
    <w:uiPriority w:val="99"/>
    <w:rsid w:val="00FE44AA"/>
    <w:pPr>
      <w:spacing w:before="100" w:beforeAutospacing="1" w:after="100" w:afterAutospacing="1" w:line="240" w:lineRule="auto"/>
      <w:jc w:val="left"/>
    </w:pPr>
    <w:rPr>
      <w:rFonts w:cs="Arial"/>
      <w:color w:val="000000"/>
      <w:sz w:val="16"/>
      <w:szCs w:val="16"/>
    </w:rPr>
  </w:style>
  <w:style w:type="paragraph" w:customStyle="1" w:styleId="xl65">
    <w:name w:val="xl65"/>
    <w:basedOn w:val="Normal"/>
    <w:uiPriority w:val="99"/>
    <w:rsid w:val="00FE44AA"/>
    <w:pPr>
      <w:spacing w:before="100" w:beforeAutospacing="1" w:after="100" w:afterAutospacing="1" w:line="240" w:lineRule="auto"/>
      <w:jc w:val="left"/>
    </w:pPr>
    <w:rPr>
      <w:rFonts w:ascii="Times New Roman" w:hAnsi="Times New Roman"/>
      <w:color w:val="0070C0"/>
      <w:sz w:val="24"/>
    </w:rPr>
  </w:style>
  <w:style w:type="paragraph" w:customStyle="1" w:styleId="xl74">
    <w:name w:val="xl74"/>
    <w:basedOn w:val="Normal"/>
    <w:uiPriority w:val="99"/>
    <w:rsid w:val="00FE44AA"/>
    <w:pPr>
      <w:spacing w:before="100" w:beforeAutospacing="1" w:after="100" w:afterAutospacing="1" w:line="240" w:lineRule="auto"/>
      <w:jc w:val="left"/>
    </w:pPr>
    <w:rPr>
      <w:rFonts w:ascii="Times New Roman" w:hAnsi="Times New Roman"/>
      <w:sz w:val="24"/>
    </w:rPr>
  </w:style>
  <w:style w:type="paragraph" w:customStyle="1" w:styleId="xl75">
    <w:name w:val="xl75"/>
    <w:basedOn w:val="Normal"/>
    <w:uiPriority w:val="99"/>
    <w:rsid w:val="00FE44AA"/>
    <w:pPr>
      <w:spacing w:before="100" w:beforeAutospacing="1" w:after="100" w:afterAutospacing="1" w:line="240" w:lineRule="auto"/>
      <w:jc w:val="left"/>
    </w:pPr>
    <w:rPr>
      <w:rFonts w:ascii="Times New Roman" w:hAnsi="Times New Roman"/>
      <w:sz w:val="24"/>
    </w:rPr>
  </w:style>
  <w:style w:type="paragraph" w:customStyle="1" w:styleId="xl76">
    <w:name w:val="xl76"/>
    <w:basedOn w:val="Normal"/>
    <w:uiPriority w:val="99"/>
    <w:rsid w:val="00FE44AA"/>
    <w:pPr>
      <w:spacing w:before="100" w:beforeAutospacing="1" w:after="100" w:afterAutospacing="1" w:line="240" w:lineRule="auto"/>
      <w:jc w:val="left"/>
    </w:pPr>
    <w:rPr>
      <w:rFonts w:ascii="Times New Roman" w:hAnsi="Times New Roman"/>
      <w:sz w:val="24"/>
    </w:rPr>
  </w:style>
  <w:style w:type="paragraph" w:customStyle="1" w:styleId="xl77">
    <w:name w:val="xl77"/>
    <w:basedOn w:val="Normal"/>
    <w:uiPriority w:val="99"/>
    <w:rsid w:val="00FE44AA"/>
    <w:pPr>
      <w:spacing w:before="100" w:beforeAutospacing="1" w:after="100" w:afterAutospacing="1" w:line="240" w:lineRule="auto"/>
      <w:jc w:val="left"/>
      <w:textAlignment w:val="top"/>
    </w:pPr>
    <w:rPr>
      <w:rFonts w:ascii="Times New Roman" w:hAnsi="Times New Roman"/>
      <w:sz w:val="24"/>
    </w:rPr>
  </w:style>
  <w:style w:type="paragraph" w:customStyle="1" w:styleId="xl78">
    <w:name w:val="xl78"/>
    <w:basedOn w:val="Normal"/>
    <w:uiPriority w:val="99"/>
    <w:rsid w:val="00FE44AA"/>
    <w:pPr>
      <w:spacing w:before="100" w:beforeAutospacing="1" w:after="100" w:afterAutospacing="1" w:line="240" w:lineRule="auto"/>
      <w:jc w:val="left"/>
      <w:textAlignment w:val="center"/>
    </w:pPr>
    <w:rPr>
      <w:rFonts w:ascii="Times New Roman" w:hAnsi="Times New Roman"/>
      <w:color w:val="538135"/>
      <w:sz w:val="24"/>
    </w:rPr>
  </w:style>
  <w:style w:type="paragraph" w:customStyle="1" w:styleId="xl79">
    <w:name w:val="xl79"/>
    <w:basedOn w:val="Normal"/>
    <w:uiPriority w:val="99"/>
    <w:rsid w:val="00FE44AA"/>
    <w:pPr>
      <w:spacing w:before="100" w:beforeAutospacing="1" w:after="100" w:afterAutospacing="1" w:line="240" w:lineRule="auto"/>
      <w:jc w:val="left"/>
    </w:pPr>
    <w:rPr>
      <w:rFonts w:ascii="Times New Roman" w:hAnsi="Times New Roman"/>
      <w:color w:val="548235"/>
      <w:sz w:val="24"/>
    </w:rPr>
  </w:style>
  <w:style w:type="paragraph" w:customStyle="1" w:styleId="xl80">
    <w:name w:val="xl80"/>
    <w:basedOn w:val="Normal"/>
    <w:uiPriority w:val="99"/>
    <w:rsid w:val="00FE44AA"/>
    <w:pPr>
      <w:spacing w:before="100" w:beforeAutospacing="1" w:after="100" w:afterAutospacing="1" w:line="240" w:lineRule="auto"/>
      <w:jc w:val="center"/>
      <w:textAlignment w:val="center"/>
    </w:pPr>
    <w:rPr>
      <w:rFonts w:ascii="Times New Roman" w:hAnsi="Times New Roman"/>
      <w:sz w:val="24"/>
    </w:rPr>
  </w:style>
  <w:style w:type="paragraph" w:customStyle="1" w:styleId="xl81">
    <w:name w:val="xl81"/>
    <w:basedOn w:val="Normal"/>
    <w:uiPriority w:val="99"/>
    <w:rsid w:val="00FE44AA"/>
    <w:pPr>
      <w:shd w:val="clear" w:color="000000" w:fill="E2EFDA"/>
      <w:spacing w:before="100" w:beforeAutospacing="1" w:after="100" w:afterAutospacing="1" w:line="240" w:lineRule="auto"/>
      <w:jc w:val="center"/>
    </w:pPr>
    <w:rPr>
      <w:rFonts w:ascii="Times New Roman" w:hAnsi="Times New Roman"/>
      <w:sz w:val="24"/>
    </w:rPr>
  </w:style>
  <w:style w:type="paragraph" w:customStyle="1" w:styleId="xl82">
    <w:name w:val="xl82"/>
    <w:basedOn w:val="Normal"/>
    <w:uiPriority w:val="99"/>
    <w:rsid w:val="00FE44AA"/>
    <w:pPr>
      <w:spacing w:before="100" w:beforeAutospacing="1" w:after="100" w:afterAutospacing="1" w:line="240" w:lineRule="auto"/>
      <w:jc w:val="center"/>
    </w:pPr>
    <w:rPr>
      <w:rFonts w:ascii="Times New Roman" w:hAnsi="Times New Roman"/>
      <w:color w:val="FF0000"/>
      <w:sz w:val="24"/>
    </w:rPr>
  </w:style>
  <w:style w:type="paragraph" w:customStyle="1" w:styleId="xl83">
    <w:name w:val="xl83"/>
    <w:basedOn w:val="Normal"/>
    <w:uiPriority w:val="99"/>
    <w:rsid w:val="00FE44AA"/>
    <w:pPr>
      <w:shd w:val="clear" w:color="000000" w:fill="FFD966"/>
      <w:spacing w:before="100" w:beforeAutospacing="1" w:after="100" w:afterAutospacing="1" w:line="240" w:lineRule="auto"/>
      <w:jc w:val="left"/>
    </w:pPr>
    <w:rPr>
      <w:rFonts w:ascii="Times New Roman" w:hAnsi="Times New Roman"/>
      <w:sz w:val="24"/>
    </w:rPr>
  </w:style>
  <w:style w:type="paragraph" w:customStyle="1" w:styleId="xl84">
    <w:name w:val="xl84"/>
    <w:basedOn w:val="Normal"/>
    <w:uiPriority w:val="99"/>
    <w:rsid w:val="00FE44AA"/>
    <w:pPr>
      <w:shd w:val="clear" w:color="000000" w:fill="FFD966"/>
      <w:spacing w:before="100" w:beforeAutospacing="1" w:after="100" w:afterAutospacing="1" w:line="240" w:lineRule="auto"/>
      <w:jc w:val="left"/>
    </w:pPr>
    <w:rPr>
      <w:rFonts w:ascii="Times New Roman" w:hAnsi="Times New Roman"/>
      <w:sz w:val="24"/>
    </w:rPr>
  </w:style>
  <w:style w:type="paragraph" w:customStyle="1" w:styleId="xl85">
    <w:name w:val="xl85"/>
    <w:basedOn w:val="Normal"/>
    <w:uiPriority w:val="99"/>
    <w:rsid w:val="00FE44AA"/>
    <w:pPr>
      <w:shd w:val="clear" w:color="000000" w:fill="FFD966"/>
      <w:spacing w:before="100" w:beforeAutospacing="1" w:after="100" w:afterAutospacing="1" w:line="240" w:lineRule="auto"/>
      <w:jc w:val="left"/>
    </w:pPr>
    <w:rPr>
      <w:rFonts w:ascii="Times New Roman" w:hAnsi="Times New Roman"/>
      <w:color w:val="000000"/>
      <w:sz w:val="18"/>
      <w:szCs w:val="18"/>
    </w:rPr>
  </w:style>
  <w:style w:type="paragraph" w:customStyle="1" w:styleId="xl86">
    <w:name w:val="xl86"/>
    <w:basedOn w:val="Normal"/>
    <w:uiPriority w:val="99"/>
    <w:rsid w:val="00FE44AA"/>
    <w:pPr>
      <w:shd w:val="clear" w:color="000000" w:fill="FFD966"/>
      <w:spacing w:before="100" w:beforeAutospacing="1" w:after="100" w:afterAutospacing="1" w:line="240" w:lineRule="auto"/>
      <w:jc w:val="center"/>
    </w:pPr>
    <w:rPr>
      <w:rFonts w:ascii="Times New Roman" w:hAnsi="Times New Roman"/>
      <w:color w:val="FF0000"/>
      <w:sz w:val="24"/>
    </w:rPr>
  </w:style>
  <w:style w:type="paragraph" w:customStyle="1" w:styleId="xl87">
    <w:name w:val="xl87"/>
    <w:basedOn w:val="Normal"/>
    <w:uiPriority w:val="99"/>
    <w:rsid w:val="00FE44AA"/>
    <w:pPr>
      <w:spacing w:before="100" w:beforeAutospacing="1" w:after="100" w:afterAutospacing="1" w:line="240" w:lineRule="auto"/>
      <w:jc w:val="center"/>
      <w:textAlignment w:val="center"/>
    </w:pPr>
    <w:rPr>
      <w:rFonts w:ascii="Times New Roman" w:hAnsi="Times New Roman"/>
      <w:b/>
      <w:bCs/>
      <w:color w:val="538135"/>
      <w:sz w:val="24"/>
    </w:rPr>
  </w:style>
  <w:style w:type="paragraph" w:customStyle="1" w:styleId="xl88">
    <w:name w:val="xl88"/>
    <w:basedOn w:val="Normal"/>
    <w:uiPriority w:val="99"/>
    <w:rsid w:val="00FE44AA"/>
    <w:pPr>
      <w:spacing w:before="100" w:beforeAutospacing="1" w:after="100" w:afterAutospacing="1" w:line="240" w:lineRule="auto"/>
      <w:jc w:val="left"/>
    </w:pPr>
    <w:rPr>
      <w:rFonts w:ascii="Times New Roman" w:hAnsi="Times New Roman"/>
      <w:color w:val="000000"/>
      <w:sz w:val="18"/>
      <w:szCs w:val="18"/>
    </w:rPr>
  </w:style>
  <w:style w:type="paragraph" w:customStyle="1" w:styleId="ListParagraph2">
    <w:name w:val="List Paragraph2"/>
    <w:basedOn w:val="Normal"/>
    <w:link w:val="ListParagraphChar"/>
    <w:uiPriority w:val="99"/>
    <w:rsid w:val="00FD3B34"/>
    <w:pPr>
      <w:spacing w:after="200" w:line="276" w:lineRule="auto"/>
      <w:ind w:left="576" w:hanging="576"/>
      <w:jc w:val="left"/>
    </w:pPr>
    <w:rPr>
      <w:rFonts w:ascii="Calibri" w:hAnsi="Calibri"/>
      <w:sz w:val="24"/>
      <w:szCs w:val="20"/>
      <w:lang w:val="en-GB" w:eastAsia="en-US"/>
    </w:rPr>
  </w:style>
  <w:style w:type="paragraph" w:customStyle="1" w:styleId="NoSpacing1">
    <w:name w:val="No Spacing1"/>
    <w:uiPriority w:val="99"/>
    <w:rsid w:val="00FD3B34"/>
    <w:rPr>
      <w:rFonts w:ascii="Arial" w:hAnsi="Arial" w:cs="Arial"/>
      <w:i/>
      <w:iCs/>
      <w:sz w:val="20"/>
      <w:szCs w:val="20"/>
      <w:lang w:eastAsia="en-US"/>
    </w:rPr>
  </w:style>
  <w:style w:type="paragraph" w:customStyle="1" w:styleId="TOCHeading1">
    <w:name w:val="TOC Heading1"/>
    <w:basedOn w:val="Heading1"/>
    <w:next w:val="Normal"/>
    <w:uiPriority w:val="99"/>
    <w:rsid w:val="00FD3B34"/>
    <w:pPr>
      <w:pageBreakBefore w:val="0"/>
      <w:widowControl w:val="0"/>
      <w:numPr>
        <w:numId w:val="0"/>
      </w:numPr>
      <w:spacing w:before="240" w:line="259" w:lineRule="auto"/>
      <w:outlineLvl w:val="9"/>
    </w:pPr>
    <w:rPr>
      <w:rFonts w:ascii="Calibri Light" w:hAnsi="Calibri Light"/>
      <w:b w:val="0"/>
      <w:color w:val="2E74B5"/>
      <w:kern w:val="0"/>
      <w:sz w:val="32"/>
      <w:szCs w:val="20"/>
      <w:lang w:val="en-US" w:eastAsia="en-US"/>
    </w:rPr>
  </w:style>
  <w:style w:type="character" w:customStyle="1" w:styleId="PlaceholderText1">
    <w:name w:val="Placeholder Text1"/>
    <w:uiPriority w:val="99"/>
    <w:semiHidden/>
    <w:rsid w:val="00FD3B34"/>
    <w:rPr>
      <w:color w:val="808080"/>
    </w:rPr>
  </w:style>
  <w:style w:type="paragraph" w:customStyle="1" w:styleId="CharChar6">
    <w:name w:val="Char Char6"/>
    <w:basedOn w:val="Normal"/>
    <w:uiPriority w:val="99"/>
    <w:semiHidden/>
    <w:rsid w:val="00FD3B34"/>
    <w:pPr>
      <w:spacing w:after="160" w:line="240" w:lineRule="exact"/>
    </w:pPr>
    <w:rPr>
      <w:rFonts w:ascii="Verdana" w:hAnsi="Verdana" w:cs="Verdana"/>
      <w:szCs w:val="20"/>
      <w:lang w:val="en-US" w:eastAsia="en-US"/>
    </w:rPr>
  </w:style>
  <w:style w:type="character" w:customStyle="1" w:styleId="A7">
    <w:name w:val="A7"/>
    <w:uiPriority w:val="99"/>
    <w:rsid w:val="00FD3B34"/>
    <w:rPr>
      <w:color w:val="000000"/>
      <w:sz w:val="20"/>
    </w:rPr>
  </w:style>
  <w:style w:type="table" w:customStyle="1" w:styleId="GridTable5Dark1">
    <w:name w:val="Grid Table 5 Dark1"/>
    <w:uiPriority w:val="99"/>
    <w:rsid w:val="00FD3B34"/>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style>
  <w:style w:type="table" w:customStyle="1" w:styleId="GridTable6Colorful1">
    <w:name w:val="Grid Table 6 Colorful1"/>
    <w:uiPriority w:val="99"/>
    <w:rsid w:val="00FD3B34"/>
    <w:rPr>
      <w:color w:val="000000"/>
      <w:sz w:val="20"/>
      <w:szCs w:val="2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 w:type="table" w:customStyle="1" w:styleId="GridTable21">
    <w:name w:val="Grid Table 21"/>
    <w:uiPriority w:val="99"/>
    <w:rsid w:val="00FD3B34"/>
    <w:rPr>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style>
  <w:style w:type="paragraph" w:customStyle="1" w:styleId="CharChar16CharCharCharCharCharCharCharCharCharCharCharChar">
    <w:name w:val="Char Char16 Char Char Char Char Char Char Char Char Char Char Char Char"/>
    <w:basedOn w:val="Normal"/>
    <w:uiPriority w:val="99"/>
    <w:rsid w:val="00FD3B34"/>
    <w:pPr>
      <w:pageBreakBefore/>
      <w:jc w:val="left"/>
    </w:pPr>
    <w:rPr>
      <w:rFonts w:eastAsia="PMingLiU"/>
      <w:sz w:val="22"/>
      <w:szCs w:val="20"/>
      <w:lang w:val="en-US" w:eastAsia="en-US"/>
    </w:rPr>
  </w:style>
  <w:style w:type="character" w:customStyle="1" w:styleId="ListParagraphChar">
    <w:name w:val="List Paragraph Char"/>
    <w:link w:val="ListParagraph2"/>
    <w:uiPriority w:val="99"/>
    <w:locked/>
    <w:rsid w:val="00FD3B34"/>
    <w:rPr>
      <w:rFonts w:ascii="Calibri" w:hAnsi="Calibri"/>
      <w:sz w:val="24"/>
      <w:lang w:val="en-GB" w:eastAsia="en-US"/>
    </w:rPr>
  </w:style>
  <w:style w:type="paragraph" w:customStyle="1" w:styleId="Pa4">
    <w:name w:val="Pa4"/>
    <w:basedOn w:val="Default"/>
    <w:next w:val="Default"/>
    <w:uiPriority w:val="99"/>
    <w:rsid w:val="00FD3B34"/>
    <w:pPr>
      <w:spacing w:line="241" w:lineRule="atLeast"/>
    </w:pPr>
    <w:rPr>
      <w:rFonts w:ascii="CF Din Book" w:hAnsi="CF Din Book" w:cs="Times New Roman"/>
      <w:color w:val="auto"/>
    </w:rPr>
  </w:style>
  <w:style w:type="character" w:customStyle="1" w:styleId="FontStyle61">
    <w:name w:val="Font Style61"/>
    <w:uiPriority w:val="99"/>
    <w:rsid w:val="00FD3B34"/>
    <w:rPr>
      <w:rFonts w:ascii="Arial" w:hAnsi="Arial"/>
      <w:sz w:val="20"/>
    </w:rPr>
  </w:style>
  <w:style w:type="character" w:customStyle="1" w:styleId="skstip">
    <w:name w:val="skstip"/>
    <w:uiPriority w:val="99"/>
    <w:rsid w:val="00FD3B34"/>
  </w:style>
  <w:style w:type="paragraph" w:customStyle="1" w:styleId="newstitle">
    <w:name w:val="newstitle"/>
    <w:basedOn w:val="Normal"/>
    <w:uiPriority w:val="99"/>
    <w:rsid w:val="00FD3B34"/>
    <w:pPr>
      <w:spacing w:before="100" w:beforeAutospacing="1" w:after="100" w:afterAutospacing="1" w:line="240" w:lineRule="auto"/>
      <w:jc w:val="left"/>
    </w:pPr>
    <w:rPr>
      <w:rFonts w:ascii="Times New Roman" w:hAnsi="Times New Roman"/>
      <w:sz w:val="24"/>
    </w:rPr>
  </w:style>
  <w:style w:type="paragraph" w:customStyle="1" w:styleId="font7">
    <w:name w:val="font7"/>
    <w:basedOn w:val="Normal"/>
    <w:uiPriority w:val="99"/>
    <w:rsid w:val="00FD3B34"/>
    <w:pPr>
      <w:spacing w:before="100" w:beforeAutospacing="1" w:after="100" w:afterAutospacing="1" w:line="240" w:lineRule="auto"/>
      <w:jc w:val="left"/>
    </w:pPr>
    <w:rPr>
      <w:rFonts w:cs="Arial"/>
      <w:b/>
      <w:bCs/>
      <w:sz w:val="16"/>
      <w:szCs w:val="16"/>
    </w:rPr>
  </w:style>
  <w:style w:type="paragraph" w:customStyle="1" w:styleId="font8">
    <w:name w:val="font8"/>
    <w:basedOn w:val="Normal"/>
    <w:uiPriority w:val="99"/>
    <w:rsid w:val="00FD3B34"/>
    <w:pPr>
      <w:spacing w:before="100" w:beforeAutospacing="1" w:after="100" w:afterAutospacing="1" w:line="240" w:lineRule="auto"/>
      <w:jc w:val="left"/>
    </w:pPr>
    <w:rPr>
      <w:rFonts w:cs="Arial"/>
      <w:b/>
      <w:bCs/>
      <w:sz w:val="16"/>
      <w:szCs w:val="16"/>
    </w:rPr>
  </w:style>
  <w:style w:type="paragraph" w:customStyle="1" w:styleId="font9">
    <w:name w:val="font9"/>
    <w:basedOn w:val="Normal"/>
    <w:uiPriority w:val="99"/>
    <w:rsid w:val="00FD3B34"/>
    <w:pPr>
      <w:spacing w:before="100" w:beforeAutospacing="1" w:after="100" w:afterAutospacing="1" w:line="240" w:lineRule="auto"/>
      <w:jc w:val="left"/>
    </w:pPr>
    <w:rPr>
      <w:rFonts w:ascii="Tahoma" w:hAnsi="Tahoma" w:cs="Tahoma"/>
      <w:color w:val="000000"/>
      <w:sz w:val="16"/>
      <w:szCs w:val="16"/>
    </w:rPr>
  </w:style>
  <w:style w:type="paragraph" w:customStyle="1" w:styleId="xl64">
    <w:name w:val="xl64"/>
    <w:basedOn w:val="Normal"/>
    <w:uiPriority w:val="99"/>
    <w:rsid w:val="00FD3B34"/>
    <w:pPr>
      <w:spacing w:before="100" w:beforeAutospacing="1" w:after="100" w:afterAutospacing="1" w:line="240" w:lineRule="auto"/>
      <w:jc w:val="left"/>
      <w:textAlignment w:val="top"/>
    </w:pPr>
    <w:rPr>
      <w:rFonts w:ascii="Times New Roman" w:hAnsi="Times New Roman"/>
      <w:sz w:val="24"/>
    </w:rPr>
  </w:style>
  <w:style w:type="paragraph" w:customStyle="1" w:styleId="xl89">
    <w:name w:val="xl89"/>
    <w:basedOn w:val="Normal"/>
    <w:uiPriority w:val="99"/>
    <w:rsid w:val="00FD3B34"/>
    <w:pPr>
      <w:shd w:val="clear" w:color="000000" w:fill="F2F2F2"/>
      <w:spacing w:before="100" w:beforeAutospacing="1" w:after="100" w:afterAutospacing="1" w:line="240" w:lineRule="auto"/>
      <w:jc w:val="center"/>
      <w:textAlignment w:val="top"/>
    </w:pPr>
    <w:rPr>
      <w:rFonts w:ascii="Times New Roman" w:hAnsi="Times New Roman"/>
      <w:sz w:val="24"/>
    </w:rPr>
  </w:style>
  <w:style w:type="paragraph" w:customStyle="1" w:styleId="xl90">
    <w:name w:val="xl90"/>
    <w:basedOn w:val="Normal"/>
    <w:uiPriority w:val="99"/>
    <w:rsid w:val="00FD3B34"/>
    <w:pPr>
      <w:shd w:val="clear" w:color="000000" w:fill="F2F2F2"/>
      <w:spacing w:before="100" w:beforeAutospacing="1" w:after="100" w:afterAutospacing="1" w:line="240" w:lineRule="auto"/>
      <w:jc w:val="left"/>
      <w:textAlignment w:val="top"/>
    </w:pPr>
    <w:rPr>
      <w:rFonts w:ascii="Times New Roman" w:hAnsi="Times New Roman"/>
      <w:b/>
      <w:bCs/>
      <w:sz w:val="24"/>
    </w:rPr>
  </w:style>
  <w:style w:type="paragraph" w:customStyle="1" w:styleId="xl91">
    <w:name w:val="xl91"/>
    <w:basedOn w:val="Normal"/>
    <w:uiPriority w:val="99"/>
    <w:rsid w:val="00FD3B34"/>
    <w:pPr>
      <w:shd w:val="clear" w:color="000000" w:fill="F2F2F2"/>
      <w:spacing w:before="100" w:beforeAutospacing="1" w:after="100" w:afterAutospacing="1" w:line="240" w:lineRule="auto"/>
      <w:jc w:val="left"/>
      <w:textAlignment w:val="top"/>
    </w:pPr>
    <w:rPr>
      <w:rFonts w:ascii="Times New Roman" w:hAnsi="Times New Roman"/>
      <w:sz w:val="24"/>
    </w:rPr>
  </w:style>
  <w:style w:type="paragraph" w:customStyle="1" w:styleId="xl92">
    <w:name w:val="xl92"/>
    <w:basedOn w:val="Normal"/>
    <w:uiPriority w:val="99"/>
    <w:rsid w:val="00FD3B34"/>
    <w:pPr>
      <w:shd w:val="clear" w:color="000000" w:fill="F2F2F2"/>
      <w:spacing w:before="100" w:beforeAutospacing="1" w:after="100" w:afterAutospacing="1" w:line="240" w:lineRule="auto"/>
      <w:jc w:val="left"/>
      <w:textAlignment w:val="top"/>
    </w:pPr>
    <w:rPr>
      <w:rFonts w:ascii="Times New Roman" w:hAnsi="Times New Roman"/>
      <w:b/>
      <w:bCs/>
      <w:sz w:val="24"/>
    </w:rPr>
  </w:style>
  <w:style w:type="paragraph" w:customStyle="1" w:styleId="xl93">
    <w:name w:val="xl93"/>
    <w:basedOn w:val="Normal"/>
    <w:uiPriority w:val="99"/>
    <w:rsid w:val="00FD3B34"/>
    <w:pPr>
      <w:shd w:val="clear" w:color="000000" w:fill="FFD966"/>
      <w:spacing w:before="100" w:beforeAutospacing="1" w:after="100" w:afterAutospacing="1" w:line="240" w:lineRule="auto"/>
      <w:jc w:val="left"/>
      <w:textAlignment w:val="top"/>
    </w:pPr>
    <w:rPr>
      <w:rFonts w:ascii="Times New Roman" w:hAnsi="Times New Roman"/>
      <w:sz w:val="24"/>
    </w:rPr>
  </w:style>
  <w:style w:type="paragraph" w:customStyle="1" w:styleId="xl94">
    <w:name w:val="xl94"/>
    <w:basedOn w:val="Normal"/>
    <w:uiPriority w:val="99"/>
    <w:rsid w:val="00FD3B34"/>
    <w:pPr>
      <w:shd w:val="clear" w:color="000000" w:fill="FFD966"/>
      <w:spacing w:before="100" w:beforeAutospacing="1" w:after="100" w:afterAutospacing="1" w:line="240" w:lineRule="auto"/>
      <w:jc w:val="left"/>
      <w:textAlignment w:val="top"/>
    </w:pPr>
    <w:rPr>
      <w:rFonts w:ascii="Times New Roman" w:hAnsi="Times New Roman"/>
      <w:b/>
      <w:bCs/>
      <w:sz w:val="24"/>
    </w:rPr>
  </w:style>
  <w:style w:type="paragraph" w:customStyle="1" w:styleId="xl95">
    <w:name w:val="xl95"/>
    <w:basedOn w:val="Normal"/>
    <w:uiPriority w:val="99"/>
    <w:rsid w:val="00FD3B34"/>
    <w:pPr>
      <w:shd w:val="clear" w:color="000000" w:fill="CCCCFF"/>
      <w:spacing w:before="100" w:beforeAutospacing="1" w:after="100" w:afterAutospacing="1" w:line="240" w:lineRule="auto"/>
      <w:jc w:val="left"/>
      <w:textAlignment w:val="top"/>
    </w:pPr>
    <w:rPr>
      <w:rFonts w:ascii="Times New Roman" w:hAnsi="Times New Roman"/>
      <w:sz w:val="24"/>
    </w:rPr>
  </w:style>
  <w:style w:type="paragraph" w:customStyle="1" w:styleId="xl96">
    <w:name w:val="xl96"/>
    <w:basedOn w:val="Normal"/>
    <w:uiPriority w:val="99"/>
    <w:rsid w:val="00FD3B34"/>
    <w:pPr>
      <w:shd w:val="clear" w:color="000000" w:fill="CCCCFF"/>
      <w:spacing w:before="100" w:beforeAutospacing="1" w:after="100" w:afterAutospacing="1" w:line="240" w:lineRule="auto"/>
      <w:jc w:val="left"/>
      <w:textAlignment w:val="top"/>
    </w:pPr>
    <w:rPr>
      <w:rFonts w:ascii="Times New Roman" w:hAnsi="Times New Roman"/>
      <w:b/>
      <w:bCs/>
      <w:sz w:val="24"/>
    </w:rPr>
  </w:style>
  <w:style w:type="paragraph" w:customStyle="1" w:styleId="xl97">
    <w:name w:val="xl97"/>
    <w:basedOn w:val="Normal"/>
    <w:uiPriority w:val="99"/>
    <w:rsid w:val="00FD3B34"/>
    <w:pPr>
      <w:shd w:val="clear" w:color="000000" w:fill="CCCCFF"/>
      <w:spacing w:before="100" w:beforeAutospacing="1" w:after="100" w:afterAutospacing="1" w:line="240" w:lineRule="auto"/>
      <w:jc w:val="left"/>
      <w:textAlignment w:val="top"/>
    </w:pPr>
    <w:rPr>
      <w:rFonts w:ascii="Times New Roman" w:hAnsi="Times New Roman"/>
      <w:sz w:val="24"/>
    </w:rPr>
  </w:style>
  <w:style w:type="paragraph" w:customStyle="1" w:styleId="xl98">
    <w:name w:val="xl98"/>
    <w:basedOn w:val="Normal"/>
    <w:uiPriority w:val="99"/>
    <w:rsid w:val="00FD3B34"/>
    <w:pPr>
      <w:shd w:val="clear" w:color="000000" w:fill="CCCCFF"/>
      <w:spacing w:before="100" w:beforeAutospacing="1" w:after="100" w:afterAutospacing="1" w:line="240" w:lineRule="auto"/>
      <w:jc w:val="left"/>
      <w:textAlignment w:val="top"/>
    </w:pPr>
    <w:rPr>
      <w:rFonts w:ascii="Times New Roman" w:hAnsi="Times New Roman"/>
      <w:b/>
      <w:bCs/>
      <w:sz w:val="24"/>
    </w:rPr>
  </w:style>
  <w:style w:type="paragraph" w:customStyle="1" w:styleId="xl99">
    <w:name w:val="xl99"/>
    <w:basedOn w:val="Normal"/>
    <w:uiPriority w:val="99"/>
    <w:rsid w:val="00FD3B34"/>
    <w:pPr>
      <w:shd w:val="clear" w:color="000000" w:fill="E2EFDA"/>
      <w:spacing w:before="100" w:beforeAutospacing="1" w:after="100" w:afterAutospacing="1" w:line="240" w:lineRule="auto"/>
      <w:jc w:val="center"/>
      <w:textAlignment w:val="top"/>
    </w:pPr>
    <w:rPr>
      <w:rFonts w:ascii="Times New Roman" w:hAnsi="Times New Roman"/>
      <w:sz w:val="24"/>
    </w:rPr>
  </w:style>
  <w:style w:type="paragraph" w:customStyle="1" w:styleId="xl100">
    <w:name w:val="xl100"/>
    <w:basedOn w:val="Normal"/>
    <w:uiPriority w:val="99"/>
    <w:rsid w:val="00FD3B34"/>
    <w:pPr>
      <w:shd w:val="clear" w:color="000000" w:fill="FFF2CC"/>
      <w:spacing w:before="100" w:beforeAutospacing="1" w:after="100" w:afterAutospacing="1" w:line="240" w:lineRule="auto"/>
      <w:jc w:val="center"/>
      <w:textAlignment w:val="top"/>
    </w:pPr>
    <w:rPr>
      <w:rFonts w:ascii="Times New Roman" w:hAnsi="Times New Roman"/>
      <w:sz w:val="24"/>
    </w:rPr>
  </w:style>
  <w:style w:type="paragraph" w:customStyle="1" w:styleId="xl101">
    <w:name w:val="xl101"/>
    <w:basedOn w:val="Normal"/>
    <w:uiPriority w:val="99"/>
    <w:rsid w:val="00FD3B34"/>
    <w:pPr>
      <w:shd w:val="clear" w:color="000000" w:fill="FFD966"/>
      <w:spacing w:before="100" w:beforeAutospacing="1" w:after="100" w:afterAutospacing="1" w:line="240" w:lineRule="auto"/>
      <w:jc w:val="center"/>
      <w:textAlignment w:val="top"/>
    </w:pPr>
    <w:rPr>
      <w:rFonts w:ascii="Times New Roman" w:hAnsi="Times New Roman"/>
      <w:sz w:val="24"/>
    </w:rPr>
  </w:style>
  <w:style w:type="paragraph" w:customStyle="1" w:styleId="xl102">
    <w:name w:val="xl102"/>
    <w:basedOn w:val="Normal"/>
    <w:uiPriority w:val="99"/>
    <w:rsid w:val="00FD3B34"/>
    <w:pPr>
      <w:shd w:val="clear" w:color="000000" w:fill="FFD966"/>
      <w:spacing w:before="100" w:beforeAutospacing="1" w:after="100" w:afterAutospacing="1" w:line="240" w:lineRule="auto"/>
      <w:jc w:val="left"/>
      <w:textAlignment w:val="top"/>
    </w:pPr>
    <w:rPr>
      <w:rFonts w:ascii="Times New Roman" w:hAnsi="Times New Roman"/>
      <w:b/>
      <w:bCs/>
      <w:sz w:val="24"/>
    </w:rPr>
  </w:style>
  <w:style w:type="paragraph" w:customStyle="1" w:styleId="xl103">
    <w:name w:val="xl103"/>
    <w:basedOn w:val="Normal"/>
    <w:uiPriority w:val="99"/>
    <w:rsid w:val="00FD3B34"/>
    <w:pPr>
      <w:shd w:val="clear" w:color="000000" w:fill="F4B084"/>
      <w:spacing w:before="100" w:beforeAutospacing="1" w:after="100" w:afterAutospacing="1" w:line="240" w:lineRule="auto"/>
      <w:jc w:val="center"/>
      <w:textAlignment w:val="top"/>
    </w:pPr>
    <w:rPr>
      <w:rFonts w:ascii="Times New Roman" w:hAnsi="Times New Roman"/>
      <w:sz w:val="24"/>
    </w:rPr>
  </w:style>
  <w:style w:type="paragraph" w:customStyle="1" w:styleId="xl104">
    <w:name w:val="xl104"/>
    <w:basedOn w:val="Normal"/>
    <w:uiPriority w:val="99"/>
    <w:rsid w:val="00FD3B34"/>
    <w:pPr>
      <w:shd w:val="clear" w:color="000000" w:fill="FFFF00"/>
      <w:spacing w:before="100" w:beforeAutospacing="1" w:after="100" w:afterAutospacing="1" w:line="240" w:lineRule="auto"/>
      <w:jc w:val="left"/>
      <w:textAlignment w:val="top"/>
    </w:pPr>
    <w:rPr>
      <w:rFonts w:ascii="Times New Roman" w:hAnsi="Times New Roman"/>
      <w:b/>
      <w:bCs/>
      <w:sz w:val="24"/>
    </w:rPr>
  </w:style>
  <w:style w:type="paragraph" w:customStyle="1" w:styleId="xl105">
    <w:name w:val="xl105"/>
    <w:basedOn w:val="Normal"/>
    <w:uiPriority w:val="99"/>
    <w:rsid w:val="00FD3B34"/>
    <w:pPr>
      <w:shd w:val="clear" w:color="000000" w:fill="FFFF00"/>
      <w:spacing w:before="100" w:beforeAutospacing="1" w:after="100" w:afterAutospacing="1" w:line="240" w:lineRule="auto"/>
      <w:jc w:val="center"/>
      <w:textAlignment w:val="top"/>
    </w:pPr>
    <w:rPr>
      <w:rFonts w:ascii="Times New Roman" w:hAnsi="Times New Roman"/>
      <w:sz w:val="24"/>
    </w:rPr>
  </w:style>
  <w:style w:type="paragraph" w:customStyle="1" w:styleId="xl106">
    <w:name w:val="xl106"/>
    <w:basedOn w:val="Normal"/>
    <w:uiPriority w:val="99"/>
    <w:rsid w:val="00FD3B34"/>
    <w:pPr>
      <w:spacing w:before="100" w:beforeAutospacing="1" w:after="100" w:afterAutospacing="1" w:line="240" w:lineRule="auto"/>
      <w:jc w:val="left"/>
      <w:textAlignment w:val="top"/>
    </w:pPr>
    <w:rPr>
      <w:rFonts w:ascii="Times New Roman" w:hAnsi="Times New Roman"/>
      <w:b/>
      <w:bCs/>
      <w:color w:val="FF0000"/>
      <w:sz w:val="24"/>
    </w:rPr>
  </w:style>
  <w:style w:type="paragraph" w:customStyle="1" w:styleId="xl107">
    <w:name w:val="xl107"/>
    <w:basedOn w:val="Normal"/>
    <w:uiPriority w:val="99"/>
    <w:rsid w:val="00FD3B34"/>
    <w:pPr>
      <w:spacing w:before="100" w:beforeAutospacing="1" w:after="100" w:afterAutospacing="1" w:line="240" w:lineRule="auto"/>
      <w:jc w:val="left"/>
      <w:textAlignment w:val="top"/>
    </w:pPr>
    <w:rPr>
      <w:rFonts w:ascii="Times New Roman" w:hAnsi="Times New Roman"/>
      <w:b/>
      <w:bCs/>
      <w:color w:val="FF0000"/>
      <w:sz w:val="24"/>
    </w:rPr>
  </w:style>
  <w:style w:type="paragraph" w:customStyle="1" w:styleId="xl108">
    <w:name w:val="xl108"/>
    <w:basedOn w:val="Normal"/>
    <w:uiPriority w:val="99"/>
    <w:rsid w:val="00FD3B34"/>
    <w:pPr>
      <w:spacing w:before="100" w:beforeAutospacing="1" w:after="100" w:afterAutospacing="1" w:line="240" w:lineRule="auto"/>
      <w:jc w:val="center"/>
      <w:textAlignment w:val="top"/>
    </w:pPr>
    <w:rPr>
      <w:rFonts w:ascii="Times New Roman" w:hAnsi="Times New Roman"/>
      <w:color w:val="FF0000"/>
      <w:sz w:val="24"/>
    </w:rPr>
  </w:style>
  <w:style w:type="paragraph" w:customStyle="1" w:styleId="xl109">
    <w:name w:val="xl109"/>
    <w:basedOn w:val="Normal"/>
    <w:uiPriority w:val="99"/>
    <w:rsid w:val="00FD3B34"/>
    <w:pPr>
      <w:shd w:val="clear" w:color="000000" w:fill="DDEBF7"/>
      <w:spacing w:before="100" w:beforeAutospacing="1" w:after="100" w:afterAutospacing="1" w:line="240" w:lineRule="auto"/>
      <w:jc w:val="left"/>
      <w:textAlignment w:val="top"/>
    </w:pPr>
    <w:rPr>
      <w:rFonts w:ascii="Times New Roman" w:hAnsi="Times New Roman"/>
      <w:b/>
      <w:bCs/>
      <w:color w:val="0066FF"/>
      <w:sz w:val="24"/>
    </w:rPr>
  </w:style>
  <w:style w:type="paragraph" w:customStyle="1" w:styleId="xl110">
    <w:name w:val="xl110"/>
    <w:basedOn w:val="Normal"/>
    <w:uiPriority w:val="99"/>
    <w:rsid w:val="00FD3B34"/>
    <w:pPr>
      <w:shd w:val="clear" w:color="000000" w:fill="DDEBF7"/>
      <w:spacing w:before="100" w:beforeAutospacing="1" w:after="100" w:afterAutospacing="1" w:line="240" w:lineRule="auto"/>
      <w:jc w:val="left"/>
      <w:textAlignment w:val="top"/>
    </w:pPr>
    <w:rPr>
      <w:rFonts w:ascii="Times New Roman" w:hAnsi="Times New Roman"/>
      <w:b/>
      <w:bCs/>
      <w:color w:val="0066FF"/>
      <w:sz w:val="24"/>
    </w:rPr>
  </w:style>
  <w:style w:type="paragraph" w:customStyle="1" w:styleId="xl111">
    <w:name w:val="xl111"/>
    <w:basedOn w:val="Normal"/>
    <w:uiPriority w:val="99"/>
    <w:rsid w:val="00FD3B34"/>
    <w:pPr>
      <w:shd w:val="clear" w:color="000000" w:fill="DDEBF7"/>
      <w:spacing w:before="100" w:beforeAutospacing="1" w:after="100" w:afterAutospacing="1" w:line="240" w:lineRule="auto"/>
      <w:jc w:val="center"/>
      <w:textAlignment w:val="top"/>
    </w:pPr>
    <w:rPr>
      <w:rFonts w:ascii="Times New Roman" w:hAnsi="Times New Roman"/>
      <w:color w:val="0066FF"/>
      <w:sz w:val="24"/>
    </w:rPr>
  </w:style>
  <w:style w:type="paragraph" w:customStyle="1" w:styleId="xl112">
    <w:name w:val="xl112"/>
    <w:basedOn w:val="Normal"/>
    <w:uiPriority w:val="99"/>
    <w:rsid w:val="00FD3B34"/>
    <w:pPr>
      <w:shd w:val="thinReverseDiagStripe" w:color="9BC2E6" w:fill="FCE4D6"/>
      <w:spacing w:before="100" w:beforeAutospacing="1" w:after="100" w:afterAutospacing="1" w:line="240" w:lineRule="auto"/>
      <w:jc w:val="center"/>
      <w:textAlignment w:val="top"/>
    </w:pPr>
    <w:rPr>
      <w:rFonts w:ascii="Times New Roman" w:hAnsi="Times New Roman"/>
      <w:sz w:val="24"/>
    </w:rPr>
  </w:style>
  <w:style w:type="paragraph" w:customStyle="1" w:styleId="xl113">
    <w:name w:val="xl113"/>
    <w:basedOn w:val="Normal"/>
    <w:uiPriority w:val="99"/>
    <w:rsid w:val="00FD3B34"/>
    <w:pPr>
      <w:shd w:val="thinReverseDiagStripe" w:color="9BC2E6" w:fill="FCE4D6"/>
      <w:spacing w:before="100" w:beforeAutospacing="1" w:after="100" w:afterAutospacing="1" w:line="240" w:lineRule="auto"/>
      <w:jc w:val="left"/>
      <w:textAlignment w:val="top"/>
    </w:pPr>
    <w:rPr>
      <w:rFonts w:ascii="Times New Roman" w:hAnsi="Times New Roman"/>
      <w:b/>
      <w:bCs/>
      <w:sz w:val="24"/>
    </w:rPr>
  </w:style>
  <w:style w:type="paragraph" w:customStyle="1" w:styleId="xl114">
    <w:name w:val="xl114"/>
    <w:basedOn w:val="Normal"/>
    <w:uiPriority w:val="99"/>
    <w:rsid w:val="00FD3B34"/>
    <w:pPr>
      <w:shd w:val="reverseDiagStripe" w:color="FFF2CC" w:fill="E2EFDA"/>
      <w:spacing w:before="100" w:beforeAutospacing="1" w:after="100" w:afterAutospacing="1" w:line="240" w:lineRule="auto"/>
      <w:jc w:val="center"/>
      <w:textAlignment w:val="top"/>
    </w:pPr>
    <w:rPr>
      <w:rFonts w:ascii="Times New Roman" w:hAnsi="Times New Roman"/>
      <w:sz w:val="24"/>
    </w:rPr>
  </w:style>
  <w:style w:type="paragraph" w:customStyle="1" w:styleId="xl115">
    <w:name w:val="xl115"/>
    <w:basedOn w:val="Normal"/>
    <w:uiPriority w:val="99"/>
    <w:rsid w:val="00FD3B34"/>
    <w:pPr>
      <w:shd w:val="reverseDiagStripe" w:color="FFF2CC" w:fill="E2EFDA"/>
      <w:spacing w:before="100" w:beforeAutospacing="1" w:after="100" w:afterAutospacing="1" w:line="240" w:lineRule="auto"/>
      <w:jc w:val="left"/>
      <w:textAlignment w:val="top"/>
    </w:pPr>
    <w:rPr>
      <w:rFonts w:ascii="Times New Roman" w:hAnsi="Times New Roman"/>
      <w:b/>
      <w:bCs/>
      <w:sz w:val="24"/>
    </w:rPr>
  </w:style>
  <w:style w:type="paragraph" w:customStyle="1" w:styleId="xl116">
    <w:name w:val="xl116"/>
    <w:basedOn w:val="Normal"/>
    <w:uiPriority w:val="99"/>
    <w:rsid w:val="00FD3B34"/>
    <w:pPr>
      <w:shd w:val="clear" w:color="000000" w:fill="FFFF99"/>
      <w:spacing w:before="100" w:beforeAutospacing="1" w:after="100" w:afterAutospacing="1" w:line="240" w:lineRule="auto"/>
      <w:jc w:val="center"/>
      <w:textAlignment w:val="top"/>
    </w:pPr>
    <w:rPr>
      <w:rFonts w:ascii="Times New Roman" w:hAnsi="Times New Roman"/>
      <w:sz w:val="24"/>
    </w:rPr>
  </w:style>
  <w:style w:type="paragraph" w:customStyle="1" w:styleId="xl117">
    <w:name w:val="xl117"/>
    <w:basedOn w:val="Normal"/>
    <w:uiPriority w:val="99"/>
    <w:rsid w:val="00FD3B34"/>
    <w:pPr>
      <w:shd w:val="clear" w:color="000000" w:fill="FFFF99"/>
      <w:spacing w:before="100" w:beforeAutospacing="1" w:after="100" w:afterAutospacing="1" w:line="240" w:lineRule="auto"/>
      <w:jc w:val="left"/>
      <w:textAlignment w:val="top"/>
    </w:pPr>
    <w:rPr>
      <w:rFonts w:ascii="Times New Roman" w:hAnsi="Times New Roman"/>
      <w:b/>
      <w:bCs/>
      <w:sz w:val="24"/>
    </w:rPr>
  </w:style>
  <w:style w:type="paragraph" w:customStyle="1" w:styleId="xl118">
    <w:name w:val="xl118"/>
    <w:basedOn w:val="Normal"/>
    <w:uiPriority w:val="99"/>
    <w:rsid w:val="00FD3B34"/>
    <w:pPr>
      <w:shd w:val="clear" w:color="000000" w:fill="FFFF99"/>
      <w:spacing w:before="100" w:beforeAutospacing="1" w:after="100" w:afterAutospacing="1" w:line="240" w:lineRule="auto"/>
      <w:jc w:val="left"/>
      <w:textAlignment w:val="top"/>
    </w:pPr>
    <w:rPr>
      <w:rFonts w:ascii="Times New Roman" w:hAnsi="Times New Roman"/>
      <w:b/>
      <w:bCs/>
      <w:sz w:val="24"/>
    </w:rPr>
  </w:style>
  <w:style w:type="paragraph" w:customStyle="1" w:styleId="xl119">
    <w:name w:val="xl119"/>
    <w:basedOn w:val="Normal"/>
    <w:uiPriority w:val="99"/>
    <w:rsid w:val="00FD3B34"/>
    <w:pPr>
      <w:shd w:val="clear" w:color="000000" w:fill="FFF2CC"/>
      <w:spacing w:before="100" w:beforeAutospacing="1" w:after="100" w:afterAutospacing="1" w:line="240" w:lineRule="auto"/>
      <w:jc w:val="left"/>
      <w:textAlignment w:val="top"/>
    </w:pPr>
    <w:rPr>
      <w:rFonts w:ascii="Times New Roman" w:hAnsi="Times New Roman"/>
      <w:sz w:val="24"/>
    </w:rPr>
  </w:style>
  <w:style w:type="paragraph" w:customStyle="1" w:styleId="xl120">
    <w:name w:val="xl120"/>
    <w:basedOn w:val="Normal"/>
    <w:uiPriority w:val="99"/>
    <w:rsid w:val="00FD3B34"/>
    <w:pPr>
      <w:shd w:val="clear" w:color="000000" w:fill="A6A6A6"/>
      <w:spacing w:before="100" w:beforeAutospacing="1" w:after="100" w:afterAutospacing="1" w:line="240" w:lineRule="auto"/>
      <w:jc w:val="left"/>
      <w:textAlignment w:val="top"/>
    </w:pPr>
    <w:rPr>
      <w:rFonts w:ascii="Times New Roman" w:hAnsi="Times New Roman"/>
      <w:sz w:val="24"/>
    </w:rPr>
  </w:style>
  <w:style w:type="paragraph" w:customStyle="1" w:styleId="xl121">
    <w:name w:val="xl121"/>
    <w:basedOn w:val="Normal"/>
    <w:uiPriority w:val="99"/>
    <w:rsid w:val="00FD3B34"/>
    <w:pPr>
      <w:shd w:val="clear" w:color="000000" w:fill="A6A6A6"/>
      <w:spacing w:before="100" w:beforeAutospacing="1" w:after="100" w:afterAutospacing="1" w:line="240" w:lineRule="auto"/>
      <w:jc w:val="left"/>
      <w:textAlignment w:val="top"/>
    </w:pPr>
    <w:rPr>
      <w:rFonts w:ascii="Times New Roman" w:hAnsi="Times New Roman"/>
      <w:b/>
      <w:bCs/>
      <w:sz w:val="24"/>
    </w:rPr>
  </w:style>
  <w:style w:type="paragraph" w:customStyle="1" w:styleId="xl122">
    <w:name w:val="xl122"/>
    <w:basedOn w:val="Normal"/>
    <w:uiPriority w:val="99"/>
    <w:rsid w:val="00FD3B34"/>
    <w:pPr>
      <w:shd w:val="clear" w:color="FFFFFF" w:fill="9999FF"/>
      <w:spacing w:before="100" w:beforeAutospacing="1" w:after="100" w:afterAutospacing="1" w:line="240" w:lineRule="auto"/>
      <w:jc w:val="center"/>
      <w:textAlignment w:val="top"/>
    </w:pPr>
    <w:rPr>
      <w:rFonts w:ascii="Times New Roman" w:hAnsi="Times New Roman"/>
      <w:sz w:val="24"/>
    </w:rPr>
  </w:style>
  <w:style w:type="paragraph" w:customStyle="1" w:styleId="xl123">
    <w:name w:val="xl123"/>
    <w:basedOn w:val="Normal"/>
    <w:uiPriority w:val="99"/>
    <w:rsid w:val="00FD3B34"/>
    <w:pPr>
      <w:shd w:val="clear" w:color="FFFFFF" w:fill="9999FF"/>
      <w:spacing w:before="100" w:beforeAutospacing="1" w:after="100" w:afterAutospacing="1" w:line="240" w:lineRule="auto"/>
      <w:jc w:val="left"/>
      <w:textAlignment w:val="top"/>
    </w:pPr>
    <w:rPr>
      <w:rFonts w:ascii="Times New Roman" w:hAnsi="Times New Roman"/>
      <w:b/>
      <w:bCs/>
      <w:sz w:val="24"/>
    </w:rPr>
  </w:style>
  <w:style w:type="paragraph" w:customStyle="1" w:styleId="xl124">
    <w:name w:val="xl124"/>
    <w:basedOn w:val="Normal"/>
    <w:uiPriority w:val="99"/>
    <w:rsid w:val="00FD3B34"/>
    <w:pPr>
      <w:spacing w:before="100" w:beforeAutospacing="1" w:after="100" w:afterAutospacing="1" w:line="240" w:lineRule="auto"/>
      <w:jc w:val="left"/>
      <w:textAlignment w:val="top"/>
    </w:pPr>
    <w:rPr>
      <w:rFonts w:ascii="Times New Roman" w:hAnsi="Times New Roman"/>
      <w:color w:val="FF0000"/>
      <w:sz w:val="24"/>
    </w:rPr>
  </w:style>
  <w:style w:type="paragraph" w:customStyle="1" w:styleId="xl125">
    <w:name w:val="xl125"/>
    <w:basedOn w:val="Normal"/>
    <w:uiPriority w:val="99"/>
    <w:rsid w:val="00FD3B34"/>
    <w:pPr>
      <w:shd w:val="clear" w:color="FFFFFF" w:fill="9999FF"/>
      <w:spacing w:before="100" w:beforeAutospacing="1" w:after="100" w:afterAutospacing="1" w:line="240" w:lineRule="auto"/>
      <w:jc w:val="left"/>
      <w:textAlignment w:val="top"/>
    </w:pPr>
    <w:rPr>
      <w:rFonts w:ascii="Times New Roman" w:hAnsi="Times New Roman"/>
      <w:b/>
      <w:bCs/>
      <w:color w:val="305496"/>
      <w:sz w:val="24"/>
    </w:rPr>
  </w:style>
  <w:style w:type="paragraph" w:customStyle="1" w:styleId="xl126">
    <w:name w:val="xl126"/>
    <w:basedOn w:val="Normal"/>
    <w:uiPriority w:val="99"/>
    <w:rsid w:val="00FD3B34"/>
    <w:pPr>
      <w:shd w:val="clear" w:color="000000" w:fill="FFF2CC"/>
      <w:spacing w:before="100" w:beforeAutospacing="1" w:after="100" w:afterAutospacing="1" w:line="240" w:lineRule="auto"/>
      <w:jc w:val="left"/>
      <w:textAlignment w:val="top"/>
    </w:pPr>
    <w:rPr>
      <w:rFonts w:ascii="Times New Roman" w:hAnsi="Times New Roman"/>
      <w:b/>
      <w:bCs/>
      <w:color w:val="305496"/>
      <w:sz w:val="24"/>
    </w:rPr>
  </w:style>
  <w:style w:type="paragraph" w:customStyle="1" w:styleId="xl127">
    <w:name w:val="xl127"/>
    <w:basedOn w:val="Normal"/>
    <w:uiPriority w:val="99"/>
    <w:rsid w:val="00FD3B34"/>
    <w:pPr>
      <w:shd w:val="clear" w:color="000000" w:fill="FFD966"/>
      <w:spacing w:before="100" w:beforeAutospacing="1" w:after="100" w:afterAutospacing="1" w:line="240" w:lineRule="auto"/>
      <w:jc w:val="left"/>
      <w:textAlignment w:val="top"/>
    </w:pPr>
    <w:rPr>
      <w:rFonts w:ascii="Times New Roman" w:hAnsi="Times New Roman"/>
      <w:b/>
      <w:bCs/>
      <w:color w:val="0066FF"/>
      <w:sz w:val="24"/>
    </w:rPr>
  </w:style>
  <w:style w:type="paragraph" w:customStyle="1" w:styleId="xl128">
    <w:name w:val="xl128"/>
    <w:basedOn w:val="Normal"/>
    <w:uiPriority w:val="99"/>
    <w:rsid w:val="00FD3B34"/>
    <w:pPr>
      <w:spacing w:before="100" w:beforeAutospacing="1" w:after="100" w:afterAutospacing="1" w:line="240" w:lineRule="auto"/>
      <w:jc w:val="center"/>
      <w:textAlignment w:val="top"/>
    </w:pPr>
    <w:rPr>
      <w:rFonts w:ascii="Times New Roman" w:hAnsi="Times New Roman"/>
      <w:sz w:val="24"/>
    </w:rPr>
  </w:style>
  <w:style w:type="paragraph" w:customStyle="1" w:styleId="xl129">
    <w:name w:val="xl129"/>
    <w:basedOn w:val="Normal"/>
    <w:uiPriority w:val="99"/>
    <w:rsid w:val="00FD3B34"/>
    <w:pPr>
      <w:shd w:val="clear" w:color="000000" w:fill="DDEBF7"/>
      <w:spacing w:before="100" w:beforeAutospacing="1" w:after="100" w:afterAutospacing="1" w:line="240" w:lineRule="auto"/>
      <w:jc w:val="left"/>
      <w:textAlignment w:val="top"/>
    </w:pPr>
    <w:rPr>
      <w:rFonts w:ascii="Times New Roman" w:hAnsi="Times New Roman"/>
      <w:b/>
      <w:bCs/>
      <w:color w:val="0066FF"/>
      <w:sz w:val="22"/>
      <w:szCs w:val="22"/>
    </w:rPr>
  </w:style>
  <w:style w:type="paragraph" w:customStyle="1" w:styleId="xl130">
    <w:name w:val="xl130"/>
    <w:basedOn w:val="Normal"/>
    <w:uiPriority w:val="99"/>
    <w:rsid w:val="00FD3B34"/>
    <w:pPr>
      <w:spacing w:before="100" w:beforeAutospacing="1" w:after="100" w:afterAutospacing="1" w:line="240" w:lineRule="auto"/>
      <w:jc w:val="center"/>
      <w:textAlignment w:val="top"/>
    </w:pPr>
    <w:rPr>
      <w:rFonts w:ascii="Times New Roman" w:hAnsi="Times New Roman"/>
      <w:color w:val="0066FF"/>
      <w:sz w:val="22"/>
      <w:szCs w:val="22"/>
    </w:rPr>
  </w:style>
  <w:style w:type="character" w:customStyle="1" w:styleId="s1">
    <w:name w:val="s1"/>
    <w:uiPriority w:val="99"/>
    <w:rsid w:val="00FD3B34"/>
  </w:style>
  <w:style w:type="paragraph" w:customStyle="1" w:styleId="p1">
    <w:name w:val="p1"/>
    <w:basedOn w:val="Normal"/>
    <w:uiPriority w:val="99"/>
    <w:rsid w:val="00FD3B34"/>
    <w:pPr>
      <w:spacing w:before="100" w:beforeAutospacing="1" w:after="100" w:afterAutospacing="1" w:line="240" w:lineRule="auto"/>
      <w:jc w:val="left"/>
    </w:pPr>
    <w:rPr>
      <w:rFonts w:ascii="Times New Roman" w:hAnsi="Times New Roman"/>
      <w:sz w:val="24"/>
    </w:rPr>
  </w:style>
  <w:style w:type="paragraph" w:customStyle="1" w:styleId="CharChar16">
    <w:name w:val="Char Char16"/>
    <w:basedOn w:val="Normal"/>
    <w:uiPriority w:val="99"/>
    <w:rsid w:val="00FD3B34"/>
    <w:pPr>
      <w:pageBreakBefore/>
      <w:jc w:val="left"/>
    </w:pPr>
    <w:rPr>
      <w:rFonts w:eastAsia="PMingLiU"/>
      <w:sz w:val="22"/>
      <w:szCs w:val="20"/>
      <w:lang w:val="en-US" w:eastAsia="en-US"/>
    </w:rPr>
  </w:style>
  <w:style w:type="paragraph" w:styleId="Revision">
    <w:name w:val="Revision"/>
    <w:hidden/>
    <w:uiPriority w:val="99"/>
    <w:semiHidden/>
    <w:rsid w:val="00875625"/>
    <w:rPr>
      <w:rFonts w:ascii="Arial" w:hAnsi="Arial"/>
      <w:sz w:val="20"/>
      <w:szCs w:val="24"/>
    </w:rPr>
  </w:style>
  <w:style w:type="numbering" w:customStyle="1" w:styleId="111111--">
    <w:name w:val="1/ /1.1/ /1.1.1/--"/>
    <w:rsid w:val="00850C35"/>
    <w:pPr>
      <w:numPr>
        <w:numId w:val="8"/>
      </w:numPr>
    </w:pPr>
  </w:style>
</w:styles>
</file>

<file path=word/webSettings.xml><?xml version="1.0" encoding="utf-8"?>
<w:webSettings xmlns:r="http://schemas.openxmlformats.org/officeDocument/2006/relationships" xmlns:w="http://schemas.openxmlformats.org/wordprocessingml/2006/main">
  <w:divs>
    <w:div w:id="1630741104">
      <w:marLeft w:val="0"/>
      <w:marRight w:val="0"/>
      <w:marTop w:val="0"/>
      <w:marBottom w:val="0"/>
      <w:divBdr>
        <w:top w:val="none" w:sz="0" w:space="0" w:color="auto"/>
        <w:left w:val="none" w:sz="0" w:space="0" w:color="auto"/>
        <w:bottom w:val="none" w:sz="0" w:space="0" w:color="auto"/>
        <w:right w:val="none" w:sz="0" w:space="0" w:color="auto"/>
      </w:divBdr>
    </w:div>
    <w:div w:id="1630741107">
      <w:marLeft w:val="0"/>
      <w:marRight w:val="0"/>
      <w:marTop w:val="0"/>
      <w:marBottom w:val="0"/>
      <w:divBdr>
        <w:top w:val="none" w:sz="0" w:space="0" w:color="auto"/>
        <w:left w:val="none" w:sz="0" w:space="0" w:color="auto"/>
        <w:bottom w:val="none" w:sz="0" w:space="0" w:color="auto"/>
        <w:right w:val="none" w:sz="0" w:space="0" w:color="auto"/>
      </w:divBdr>
    </w:div>
    <w:div w:id="1630741109">
      <w:marLeft w:val="0"/>
      <w:marRight w:val="0"/>
      <w:marTop w:val="0"/>
      <w:marBottom w:val="0"/>
      <w:divBdr>
        <w:top w:val="none" w:sz="0" w:space="0" w:color="auto"/>
        <w:left w:val="none" w:sz="0" w:space="0" w:color="auto"/>
        <w:bottom w:val="none" w:sz="0" w:space="0" w:color="auto"/>
        <w:right w:val="none" w:sz="0" w:space="0" w:color="auto"/>
      </w:divBdr>
    </w:div>
    <w:div w:id="1630741113">
      <w:marLeft w:val="0"/>
      <w:marRight w:val="0"/>
      <w:marTop w:val="0"/>
      <w:marBottom w:val="0"/>
      <w:divBdr>
        <w:top w:val="none" w:sz="0" w:space="0" w:color="auto"/>
        <w:left w:val="none" w:sz="0" w:space="0" w:color="auto"/>
        <w:bottom w:val="none" w:sz="0" w:space="0" w:color="auto"/>
        <w:right w:val="none" w:sz="0" w:space="0" w:color="auto"/>
      </w:divBdr>
    </w:div>
    <w:div w:id="1630741114">
      <w:marLeft w:val="0"/>
      <w:marRight w:val="0"/>
      <w:marTop w:val="0"/>
      <w:marBottom w:val="0"/>
      <w:divBdr>
        <w:top w:val="none" w:sz="0" w:space="0" w:color="auto"/>
        <w:left w:val="none" w:sz="0" w:space="0" w:color="auto"/>
        <w:bottom w:val="none" w:sz="0" w:space="0" w:color="auto"/>
        <w:right w:val="none" w:sz="0" w:space="0" w:color="auto"/>
      </w:divBdr>
    </w:div>
    <w:div w:id="1630741117">
      <w:marLeft w:val="0"/>
      <w:marRight w:val="0"/>
      <w:marTop w:val="0"/>
      <w:marBottom w:val="0"/>
      <w:divBdr>
        <w:top w:val="none" w:sz="0" w:space="0" w:color="auto"/>
        <w:left w:val="none" w:sz="0" w:space="0" w:color="auto"/>
        <w:bottom w:val="none" w:sz="0" w:space="0" w:color="auto"/>
        <w:right w:val="none" w:sz="0" w:space="0" w:color="auto"/>
      </w:divBdr>
    </w:div>
    <w:div w:id="1630741118">
      <w:marLeft w:val="0"/>
      <w:marRight w:val="0"/>
      <w:marTop w:val="0"/>
      <w:marBottom w:val="0"/>
      <w:divBdr>
        <w:top w:val="none" w:sz="0" w:space="0" w:color="auto"/>
        <w:left w:val="none" w:sz="0" w:space="0" w:color="auto"/>
        <w:bottom w:val="none" w:sz="0" w:space="0" w:color="auto"/>
        <w:right w:val="none" w:sz="0" w:space="0" w:color="auto"/>
      </w:divBdr>
    </w:div>
    <w:div w:id="1630741122">
      <w:marLeft w:val="0"/>
      <w:marRight w:val="0"/>
      <w:marTop w:val="0"/>
      <w:marBottom w:val="0"/>
      <w:divBdr>
        <w:top w:val="none" w:sz="0" w:space="0" w:color="auto"/>
        <w:left w:val="none" w:sz="0" w:space="0" w:color="auto"/>
        <w:bottom w:val="none" w:sz="0" w:space="0" w:color="auto"/>
        <w:right w:val="none" w:sz="0" w:space="0" w:color="auto"/>
      </w:divBdr>
    </w:div>
    <w:div w:id="1630741124">
      <w:marLeft w:val="0"/>
      <w:marRight w:val="0"/>
      <w:marTop w:val="0"/>
      <w:marBottom w:val="0"/>
      <w:divBdr>
        <w:top w:val="none" w:sz="0" w:space="0" w:color="auto"/>
        <w:left w:val="none" w:sz="0" w:space="0" w:color="auto"/>
        <w:bottom w:val="none" w:sz="0" w:space="0" w:color="auto"/>
        <w:right w:val="none" w:sz="0" w:space="0" w:color="auto"/>
      </w:divBdr>
    </w:div>
    <w:div w:id="1630741131">
      <w:marLeft w:val="0"/>
      <w:marRight w:val="0"/>
      <w:marTop w:val="0"/>
      <w:marBottom w:val="0"/>
      <w:divBdr>
        <w:top w:val="none" w:sz="0" w:space="0" w:color="auto"/>
        <w:left w:val="none" w:sz="0" w:space="0" w:color="auto"/>
        <w:bottom w:val="none" w:sz="0" w:space="0" w:color="auto"/>
        <w:right w:val="none" w:sz="0" w:space="0" w:color="auto"/>
      </w:divBdr>
    </w:div>
    <w:div w:id="1630741134">
      <w:marLeft w:val="0"/>
      <w:marRight w:val="0"/>
      <w:marTop w:val="0"/>
      <w:marBottom w:val="0"/>
      <w:divBdr>
        <w:top w:val="none" w:sz="0" w:space="0" w:color="auto"/>
        <w:left w:val="none" w:sz="0" w:space="0" w:color="auto"/>
        <w:bottom w:val="none" w:sz="0" w:space="0" w:color="auto"/>
        <w:right w:val="none" w:sz="0" w:space="0" w:color="auto"/>
      </w:divBdr>
    </w:div>
    <w:div w:id="1630741135">
      <w:marLeft w:val="0"/>
      <w:marRight w:val="0"/>
      <w:marTop w:val="0"/>
      <w:marBottom w:val="0"/>
      <w:divBdr>
        <w:top w:val="none" w:sz="0" w:space="0" w:color="auto"/>
        <w:left w:val="none" w:sz="0" w:space="0" w:color="auto"/>
        <w:bottom w:val="none" w:sz="0" w:space="0" w:color="auto"/>
        <w:right w:val="none" w:sz="0" w:space="0" w:color="auto"/>
      </w:divBdr>
    </w:div>
    <w:div w:id="1630741151">
      <w:marLeft w:val="0"/>
      <w:marRight w:val="0"/>
      <w:marTop w:val="0"/>
      <w:marBottom w:val="0"/>
      <w:divBdr>
        <w:top w:val="none" w:sz="0" w:space="0" w:color="auto"/>
        <w:left w:val="none" w:sz="0" w:space="0" w:color="auto"/>
        <w:bottom w:val="none" w:sz="0" w:space="0" w:color="auto"/>
        <w:right w:val="none" w:sz="0" w:space="0" w:color="auto"/>
      </w:divBdr>
    </w:div>
    <w:div w:id="1630741152">
      <w:marLeft w:val="0"/>
      <w:marRight w:val="0"/>
      <w:marTop w:val="0"/>
      <w:marBottom w:val="0"/>
      <w:divBdr>
        <w:top w:val="none" w:sz="0" w:space="0" w:color="auto"/>
        <w:left w:val="none" w:sz="0" w:space="0" w:color="auto"/>
        <w:bottom w:val="none" w:sz="0" w:space="0" w:color="auto"/>
        <w:right w:val="none" w:sz="0" w:space="0" w:color="auto"/>
      </w:divBdr>
    </w:div>
    <w:div w:id="1630741154">
      <w:marLeft w:val="0"/>
      <w:marRight w:val="0"/>
      <w:marTop w:val="0"/>
      <w:marBottom w:val="0"/>
      <w:divBdr>
        <w:top w:val="none" w:sz="0" w:space="0" w:color="auto"/>
        <w:left w:val="none" w:sz="0" w:space="0" w:color="auto"/>
        <w:bottom w:val="none" w:sz="0" w:space="0" w:color="auto"/>
        <w:right w:val="none" w:sz="0" w:space="0" w:color="auto"/>
      </w:divBdr>
    </w:div>
    <w:div w:id="1630741156">
      <w:marLeft w:val="0"/>
      <w:marRight w:val="0"/>
      <w:marTop w:val="0"/>
      <w:marBottom w:val="0"/>
      <w:divBdr>
        <w:top w:val="none" w:sz="0" w:space="0" w:color="auto"/>
        <w:left w:val="none" w:sz="0" w:space="0" w:color="auto"/>
        <w:bottom w:val="none" w:sz="0" w:space="0" w:color="auto"/>
        <w:right w:val="none" w:sz="0" w:space="0" w:color="auto"/>
      </w:divBdr>
    </w:div>
    <w:div w:id="1630741161">
      <w:marLeft w:val="0"/>
      <w:marRight w:val="0"/>
      <w:marTop w:val="0"/>
      <w:marBottom w:val="0"/>
      <w:divBdr>
        <w:top w:val="none" w:sz="0" w:space="0" w:color="auto"/>
        <w:left w:val="none" w:sz="0" w:space="0" w:color="auto"/>
        <w:bottom w:val="none" w:sz="0" w:space="0" w:color="auto"/>
        <w:right w:val="none" w:sz="0" w:space="0" w:color="auto"/>
      </w:divBdr>
    </w:div>
    <w:div w:id="1630741167">
      <w:marLeft w:val="0"/>
      <w:marRight w:val="0"/>
      <w:marTop w:val="0"/>
      <w:marBottom w:val="0"/>
      <w:divBdr>
        <w:top w:val="none" w:sz="0" w:space="0" w:color="auto"/>
        <w:left w:val="none" w:sz="0" w:space="0" w:color="auto"/>
        <w:bottom w:val="none" w:sz="0" w:space="0" w:color="auto"/>
        <w:right w:val="none" w:sz="0" w:space="0" w:color="auto"/>
      </w:divBdr>
    </w:div>
    <w:div w:id="1630741168">
      <w:marLeft w:val="0"/>
      <w:marRight w:val="0"/>
      <w:marTop w:val="0"/>
      <w:marBottom w:val="0"/>
      <w:divBdr>
        <w:top w:val="none" w:sz="0" w:space="0" w:color="auto"/>
        <w:left w:val="none" w:sz="0" w:space="0" w:color="auto"/>
        <w:bottom w:val="none" w:sz="0" w:space="0" w:color="auto"/>
        <w:right w:val="none" w:sz="0" w:space="0" w:color="auto"/>
      </w:divBdr>
    </w:div>
    <w:div w:id="1630741169">
      <w:marLeft w:val="0"/>
      <w:marRight w:val="0"/>
      <w:marTop w:val="0"/>
      <w:marBottom w:val="0"/>
      <w:divBdr>
        <w:top w:val="none" w:sz="0" w:space="0" w:color="auto"/>
        <w:left w:val="none" w:sz="0" w:space="0" w:color="auto"/>
        <w:bottom w:val="none" w:sz="0" w:space="0" w:color="auto"/>
        <w:right w:val="none" w:sz="0" w:space="0" w:color="auto"/>
      </w:divBdr>
    </w:div>
    <w:div w:id="1630741172">
      <w:marLeft w:val="0"/>
      <w:marRight w:val="0"/>
      <w:marTop w:val="0"/>
      <w:marBottom w:val="0"/>
      <w:divBdr>
        <w:top w:val="none" w:sz="0" w:space="0" w:color="auto"/>
        <w:left w:val="none" w:sz="0" w:space="0" w:color="auto"/>
        <w:bottom w:val="none" w:sz="0" w:space="0" w:color="auto"/>
        <w:right w:val="none" w:sz="0" w:space="0" w:color="auto"/>
      </w:divBdr>
    </w:div>
    <w:div w:id="1630741173">
      <w:marLeft w:val="0"/>
      <w:marRight w:val="0"/>
      <w:marTop w:val="0"/>
      <w:marBottom w:val="0"/>
      <w:divBdr>
        <w:top w:val="none" w:sz="0" w:space="0" w:color="auto"/>
        <w:left w:val="none" w:sz="0" w:space="0" w:color="auto"/>
        <w:bottom w:val="none" w:sz="0" w:space="0" w:color="auto"/>
        <w:right w:val="none" w:sz="0" w:space="0" w:color="auto"/>
      </w:divBdr>
    </w:div>
    <w:div w:id="1630741175">
      <w:marLeft w:val="0"/>
      <w:marRight w:val="0"/>
      <w:marTop w:val="0"/>
      <w:marBottom w:val="0"/>
      <w:divBdr>
        <w:top w:val="none" w:sz="0" w:space="0" w:color="auto"/>
        <w:left w:val="none" w:sz="0" w:space="0" w:color="auto"/>
        <w:bottom w:val="none" w:sz="0" w:space="0" w:color="auto"/>
        <w:right w:val="none" w:sz="0" w:space="0" w:color="auto"/>
      </w:divBdr>
    </w:div>
    <w:div w:id="1630741177">
      <w:marLeft w:val="0"/>
      <w:marRight w:val="0"/>
      <w:marTop w:val="0"/>
      <w:marBottom w:val="0"/>
      <w:divBdr>
        <w:top w:val="none" w:sz="0" w:space="0" w:color="auto"/>
        <w:left w:val="none" w:sz="0" w:space="0" w:color="auto"/>
        <w:bottom w:val="none" w:sz="0" w:space="0" w:color="auto"/>
        <w:right w:val="none" w:sz="0" w:space="0" w:color="auto"/>
      </w:divBdr>
    </w:div>
    <w:div w:id="1630741179">
      <w:marLeft w:val="0"/>
      <w:marRight w:val="0"/>
      <w:marTop w:val="0"/>
      <w:marBottom w:val="0"/>
      <w:divBdr>
        <w:top w:val="none" w:sz="0" w:space="0" w:color="auto"/>
        <w:left w:val="none" w:sz="0" w:space="0" w:color="auto"/>
        <w:bottom w:val="none" w:sz="0" w:space="0" w:color="auto"/>
        <w:right w:val="none" w:sz="0" w:space="0" w:color="auto"/>
      </w:divBdr>
      <w:divsChild>
        <w:div w:id="1630741093">
          <w:marLeft w:val="0"/>
          <w:marRight w:val="0"/>
          <w:marTop w:val="0"/>
          <w:marBottom w:val="0"/>
          <w:divBdr>
            <w:top w:val="none" w:sz="0" w:space="0" w:color="auto"/>
            <w:left w:val="none" w:sz="0" w:space="0" w:color="auto"/>
            <w:bottom w:val="none" w:sz="0" w:space="0" w:color="auto"/>
            <w:right w:val="none" w:sz="0" w:space="0" w:color="auto"/>
          </w:divBdr>
        </w:div>
        <w:div w:id="1630741094">
          <w:marLeft w:val="0"/>
          <w:marRight w:val="0"/>
          <w:marTop w:val="0"/>
          <w:marBottom w:val="0"/>
          <w:divBdr>
            <w:top w:val="none" w:sz="0" w:space="0" w:color="auto"/>
            <w:left w:val="none" w:sz="0" w:space="0" w:color="auto"/>
            <w:bottom w:val="none" w:sz="0" w:space="0" w:color="auto"/>
            <w:right w:val="none" w:sz="0" w:space="0" w:color="auto"/>
          </w:divBdr>
        </w:div>
        <w:div w:id="1630741103">
          <w:marLeft w:val="0"/>
          <w:marRight w:val="0"/>
          <w:marTop w:val="0"/>
          <w:marBottom w:val="0"/>
          <w:divBdr>
            <w:top w:val="none" w:sz="0" w:space="0" w:color="auto"/>
            <w:left w:val="none" w:sz="0" w:space="0" w:color="auto"/>
            <w:bottom w:val="none" w:sz="0" w:space="0" w:color="auto"/>
            <w:right w:val="none" w:sz="0" w:space="0" w:color="auto"/>
          </w:divBdr>
        </w:div>
        <w:div w:id="1630741108">
          <w:marLeft w:val="0"/>
          <w:marRight w:val="0"/>
          <w:marTop w:val="0"/>
          <w:marBottom w:val="0"/>
          <w:divBdr>
            <w:top w:val="none" w:sz="0" w:space="0" w:color="auto"/>
            <w:left w:val="none" w:sz="0" w:space="0" w:color="auto"/>
            <w:bottom w:val="none" w:sz="0" w:space="0" w:color="auto"/>
            <w:right w:val="none" w:sz="0" w:space="0" w:color="auto"/>
          </w:divBdr>
          <w:divsChild>
            <w:div w:id="1630741110">
              <w:marLeft w:val="0"/>
              <w:marRight w:val="0"/>
              <w:marTop w:val="0"/>
              <w:marBottom w:val="0"/>
              <w:divBdr>
                <w:top w:val="none" w:sz="0" w:space="0" w:color="auto"/>
                <w:left w:val="none" w:sz="0" w:space="0" w:color="auto"/>
                <w:bottom w:val="none" w:sz="0" w:space="0" w:color="auto"/>
                <w:right w:val="none" w:sz="0" w:space="0" w:color="auto"/>
              </w:divBdr>
              <w:divsChild>
                <w:div w:id="1630741095">
                  <w:marLeft w:val="0"/>
                  <w:marRight w:val="0"/>
                  <w:marTop w:val="0"/>
                  <w:marBottom w:val="0"/>
                  <w:divBdr>
                    <w:top w:val="none" w:sz="0" w:space="0" w:color="auto"/>
                    <w:left w:val="none" w:sz="0" w:space="0" w:color="auto"/>
                    <w:bottom w:val="none" w:sz="0" w:space="0" w:color="auto"/>
                    <w:right w:val="none" w:sz="0" w:space="0" w:color="auto"/>
                  </w:divBdr>
                </w:div>
                <w:div w:id="1630741099">
                  <w:marLeft w:val="0"/>
                  <w:marRight w:val="0"/>
                  <w:marTop w:val="0"/>
                  <w:marBottom w:val="0"/>
                  <w:divBdr>
                    <w:top w:val="none" w:sz="0" w:space="0" w:color="auto"/>
                    <w:left w:val="none" w:sz="0" w:space="0" w:color="auto"/>
                    <w:bottom w:val="none" w:sz="0" w:space="0" w:color="auto"/>
                    <w:right w:val="none" w:sz="0" w:space="0" w:color="auto"/>
                  </w:divBdr>
                </w:div>
                <w:div w:id="1630741101">
                  <w:marLeft w:val="0"/>
                  <w:marRight w:val="0"/>
                  <w:marTop w:val="0"/>
                  <w:marBottom w:val="0"/>
                  <w:divBdr>
                    <w:top w:val="none" w:sz="0" w:space="0" w:color="auto"/>
                    <w:left w:val="none" w:sz="0" w:space="0" w:color="auto"/>
                    <w:bottom w:val="none" w:sz="0" w:space="0" w:color="auto"/>
                    <w:right w:val="none" w:sz="0" w:space="0" w:color="auto"/>
                  </w:divBdr>
                </w:div>
                <w:div w:id="1630741106">
                  <w:marLeft w:val="0"/>
                  <w:marRight w:val="0"/>
                  <w:marTop w:val="0"/>
                  <w:marBottom w:val="0"/>
                  <w:divBdr>
                    <w:top w:val="none" w:sz="0" w:space="0" w:color="auto"/>
                    <w:left w:val="none" w:sz="0" w:space="0" w:color="auto"/>
                    <w:bottom w:val="none" w:sz="0" w:space="0" w:color="auto"/>
                    <w:right w:val="none" w:sz="0" w:space="0" w:color="auto"/>
                  </w:divBdr>
                </w:div>
                <w:div w:id="1630741111">
                  <w:marLeft w:val="0"/>
                  <w:marRight w:val="0"/>
                  <w:marTop w:val="0"/>
                  <w:marBottom w:val="0"/>
                  <w:divBdr>
                    <w:top w:val="none" w:sz="0" w:space="0" w:color="auto"/>
                    <w:left w:val="none" w:sz="0" w:space="0" w:color="auto"/>
                    <w:bottom w:val="none" w:sz="0" w:space="0" w:color="auto"/>
                    <w:right w:val="none" w:sz="0" w:space="0" w:color="auto"/>
                  </w:divBdr>
                </w:div>
                <w:div w:id="1630741116">
                  <w:marLeft w:val="0"/>
                  <w:marRight w:val="0"/>
                  <w:marTop w:val="0"/>
                  <w:marBottom w:val="0"/>
                  <w:divBdr>
                    <w:top w:val="none" w:sz="0" w:space="0" w:color="auto"/>
                    <w:left w:val="none" w:sz="0" w:space="0" w:color="auto"/>
                    <w:bottom w:val="none" w:sz="0" w:space="0" w:color="auto"/>
                    <w:right w:val="none" w:sz="0" w:space="0" w:color="auto"/>
                  </w:divBdr>
                </w:div>
                <w:div w:id="1630741120">
                  <w:marLeft w:val="0"/>
                  <w:marRight w:val="0"/>
                  <w:marTop w:val="0"/>
                  <w:marBottom w:val="0"/>
                  <w:divBdr>
                    <w:top w:val="none" w:sz="0" w:space="0" w:color="auto"/>
                    <w:left w:val="none" w:sz="0" w:space="0" w:color="auto"/>
                    <w:bottom w:val="none" w:sz="0" w:space="0" w:color="auto"/>
                    <w:right w:val="none" w:sz="0" w:space="0" w:color="auto"/>
                  </w:divBdr>
                </w:div>
                <w:div w:id="1630741125">
                  <w:marLeft w:val="0"/>
                  <w:marRight w:val="0"/>
                  <w:marTop w:val="0"/>
                  <w:marBottom w:val="0"/>
                  <w:divBdr>
                    <w:top w:val="none" w:sz="0" w:space="0" w:color="auto"/>
                    <w:left w:val="none" w:sz="0" w:space="0" w:color="auto"/>
                    <w:bottom w:val="none" w:sz="0" w:space="0" w:color="auto"/>
                    <w:right w:val="none" w:sz="0" w:space="0" w:color="auto"/>
                  </w:divBdr>
                </w:div>
                <w:div w:id="1630741127">
                  <w:marLeft w:val="0"/>
                  <w:marRight w:val="0"/>
                  <w:marTop w:val="0"/>
                  <w:marBottom w:val="0"/>
                  <w:divBdr>
                    <w:top w:val="none" w:sz="0" w:space="0" w:color="auto"/>
                    <w:left w:val="none" w:sz="0" w:space="0" w:color="auto"/>
                    <w:bottom w:val="none" w:sz="0" w:space="0" w:color="auto"/>
                    <w:right w:val="none" w:sz="0" w:space="0" w:color="auto"/>
                  </w:divBdr>
                </w:div>
                <w:div w:id="1630741128">
                  <w:marLeft w:val="0"/>
                  <w:marRight w:val="0"/>
                  <w:marTop w:val="0"/>
                  <w:marBottom w:val="0"/>
                  <w:divBdr>
                    <w:top w:val="none" w:sz="0" w:space="0" w:color="auto"/>
                    <w:left w:val="none" w:sz="0" w:space="0" w:color="auto"/>
                    <w:bottom w:val="none" w:sz="0" w:space="0" w:color="auto"/>
                    <w:right w:val="none" w:sz="0" w:space="0" w:color="auto"/>
                  </w:divBdr>
                </w:div>
                <w:div w:id="1630741132">
                  <w:marLeft w:val="0"/>
                  <w:marRight w:val="0"/>
                  <w:marTop w:val="0"/>
                  <w:marBottom w:val="0"/>
                  <w:divBdr>
                    <w:top w:val="none" w:sz="0" w:space="0" w:color="auto"/>
                    <w:left w:val="none" w:sz="0" w:space="0" w:color="auto"/>
                    <w:bottom w:val="none" w:sz="0" w:space="0" w:color="auto"/>
                    <w:right w:val="none" w:sz="0" w:space="0" w:color="auto"/>
                  </w:divBdr>
                </w:div>
                <w:div w:id="1630741140">
                  <w:marLeft w:val="0"/>
                  <w:marRight w:val="0"/>
                  <w:marTop w:val="0"/>
                  <w:marBottom w:val="0"/>
                  <w:divBdr>
                    <w:top w:val="none" w:sz="0" w:space="0" w:color="auto"/>
                    <w:left w:val="none" w:sz="0" w:space="0" w:color="auto"/>
                    <w:bottom w:val="none" w:sz="0" w:space="0" w:color="auto"/>
                    <w:right w:val="none" w:sz="0" w:space="0" w:color="auto"/>
                  </w:divBdr>
                </w:div>
                <w:div w:id="1630741160">
                  <w:marLeft w:val="0"/>
                  <w:marRight w:val="0"/>
                  <w:marTop w:val="0"/>
                  <w:marBottom w:val="0"/>
                  <w:divBdr>
                    <w:top w:val="none" w:sz="0" w:space="0" w:color="auto"/>
                    <w:left w:val="none" w:sz="0" w:space="0" w:color="auto"/>
                    <w:bottom w:val="none" w:sz="0" w:space="0" w:color="auto"/>
                    <w:right w:val="none" w:sz="0" w:space="0" w:color="auto"/>
                  </w:divBdr>
                </w:div>
                <w:div w:id="1630741162">
                  <w:marLeft w:val="0"/>
                  <w:marRight w:val="0"/>
                  <w:marTop w:val="0"/>
                  <w:marBottom w:val="0"/>
                  <w:divBdr>
                    <w:top w:val="none" w:sz="0" w:space="0" w:color="auto"/>
                    <w:left w:val="none" w:sz="0" w:space="0" w:color="auto"/>
                    <w:bottom w:val="none" w:sz="0" w:space="0" w:color="auto"/>
                    <w:right w:val="none" w:sz="0" w:space="0" w:color="auto"/>
                  </w:divBdr>
                </w:div>
                <w:div w:id="1630741166">
                  <w:marLeft w:val="0"/>
                  <w:marRight w:val="0"/>
                  <w:marTop w:val="0"/>
                  <w:marBottom w:val="0"/>
                  <w:divBdr>
                    <w:top w:val="none" w:sz="0" w:space="0" w:color="auto"/>
                    <w:left w:val="none" w:sz="0" w:space="0" w:color="auto"/>
                    <w:bottom w:val="none" w:sz="0" w:space="0" w:color="auto"/>
                    <w:right w:val="none" w:sz="0" w:space="0" w:color="auto"/>
                  </w:divBdr>
                </w:div>
                <w:div w:id="1630741170">
                  <w:marLeft w:val="0"/>
                  <w:marRight w:val="0"/>
                  <w:marTop w:val="0"/>
                  <w:marBottom w:val="0"/>
                  <w:divBdr>
                    <w:top w:val="none" w:sz="0" w:space="0" w:color="auto"/>
                    <w:left w:val="none" w:sz="0" w:space="0" w:color="auto"/>
                    <w:bottom w:val="none" w:sz="0" w:space="0" w:color="auto"/>
                    <w:right w:val="none" w:sz="0" w:space="0" w:color="auto"/>
                  </w:divBdr>
                </w:div>
                <w:div w:id="1630741176">
                  <w:marLeft w:val="0"/>
                  <w:marRight w:val="0"/>
                  <w:marTop w:val="0"/>
                  <w:marBottom w:val="0"/>
                  <w:divBdr>
                    <w:top w:val="none" w:sz="0" w:space="0" w:color="auto"/>
                    <w:left w:val="none" w:sz="0" w:space="0" w:color="auto"/>
                    <w:bottom w:val="none" w:sz="0" w:space="0" w:color="auto"/>
                    <w:right w:val="none" w:sz="0" w:space="0" w:color="auto"/>
                  </w:divBdr>
                </w:div>
                <w:div w:id="1630741188">
                  <w:marLeft w:val="0"/>
                  <w:marRight w:val="0"/>
                  <w:marTop w:val="0"/>
                  <w:marBottom w:val="0"/>
                  <w:divBdr>
                    <w:top w:val="none" w:sz="0" w:space="0" w:color="auto"/>
                    <w:left w:val="none" w:sz="0" w:space="0" w:color="auto"/>
                    <w:bottom w:val="none" w:sz="0" w:space="0" w:color="auto"/>
                    <w:right w:val="none" w:sz="0" w:space="0" w:color="auto"/>
                  </w:divBdr>
                </w:div>
                <w:div w:id="1630741193">
                  <w:marLeft w:val="0"/>
                  <w:marRight w:val="0"/>
                  <w:marTop w:val="0"/>
                  <w:marBottom w:val="0"/>
                  <w:divBdr>
                    <w:top w:val="none" w:sz="0" w:space="0" w:color="auto"/>
                    <w:left w:val="none" w:sz="0" w:space="0" w:color="auto"/>
                    <w:bottom w:val="none" w:sz="0" w:space="0" w:color="auto"/>
                    <w:right w:val="none" w:sz="0" w:space="0" w:color="auto"/>
                  </w:divBdr>
                </w:div>
                <w:div w:id="1630741198">
                  <w:marLeft w:val="0"/>
                  <w:marRight w:val="0"/>
                  <w:marTop w:val="0"/>
                  <w:marBottom w:val="0"/>
                  <w:divBdr>
                    <w:top w:val="none" w:sz="0" w:space="0" w:color="auto"/>
                    <w:left w:val="none" w:sz="0" w:space="0" w:color="auto"/>
                    <w:bottom w:val="none" w:sz="0" w:space="0" w:color="auto"/>
                    <w:right w:val="none" w:sz="0" w:space="0" w:color="auto"/>
                  </w:divBdr>
                </w:div>
                <w:div w:id="1630741201">
                  <w:marLeft w:val="0"/>
                  <w:marRight w:val="0"/>
                  <w:marTop w:val="0"/>
                  <w:marBottom w:val="0"/>
                  <w:divBdr>
                    <w:top w:val="none" w:sz="0" w:space="0" w:color="auto"/>
                    <w:left w:val="none" w:sz="0" w:space="0" w:color="auto"/>
                    <w:bottom w:val="none" w:sz="0" w:space="0" w:color="auto"/>
                    <w:right w:val="none" w:sz="0" w:space="0" w:color="auto"/>
                  </w:divBdr>
                </w:div>
                <w:div w:id="1630741218">
                  <w:marLeft w:val="0"/>
                  <w:marRight w:val="0"/>
                  <w:marTop w:val="0"/>
                  <w:marBottom w:val="0"/>
                  <w:divBdr>
                    <w:top w:val="none" w:sz="0" w:space="0" w:color="auto"/>
                    <w:left w:val="none" w:sz="0" w:space="0" w:color="auto"/>
                    <w:bottom w:val="none" w:sz="0" w:space="0" w:color="auto"/>
                    <w:right w:val="none" w:sz="0" w:space="0" w:color="auto"/>
                  </w:divBdr>
                </w:div>
                <w:div w:id="1630741221">
                  <w:marLeft w:val="0"/>
                  <w:marRight w:val="0"/>
                  <w:marTop w:val="0"/>
                  <w:marBottom w:val="0"/>
                  <w:divBdr>
                    <w:top w:val="none" w:sz="0" w:space="0" w:color="auto"/>
                    <w:left w:val="none" w:sz="0" w:space="0" w:color="auto"/>
                    <w:bottom w:val="none" w:sz="0" w:space="0" w:color="auto"/>
                    <w:right w:val="none" w:sz="0" w:space="0" w:color="auto"/>
                  </w:divBdr>
                </w:div>
                <w:div w:id="1630741236">
                  <w:marLeft w:val="0"/>
                  <w:marRight w:val="0"/>
                  <w:marTop w:val="0"/>
                  <w:marBottom w:val="0"/>
                  <w:divBdr>
                    <w:top w:val="none" w:sz="0" w:space="0" w:color="auto"/>
                    <w:left w:val="none" w:sz="0" w:space="0" w:color="auto"/>
                    <w:bottom w:val="none" w:sz="0" w:space="0" w:color="auto"/>
                    <w:right w:val="none" w:sz="0" w:space="0" w:color="auto"/>
                  </w:divBdr>
                </w:div>
                <w:div w:id="1630741240">
                  <w:marLeft w:val="0"/>
                  <w:marRight w:val="0"/>
                  <w:marTop w:val="0"/>
                  <w:marBottom w:val="0"/>
                  <w:divBdr>
                    <w:top w:val="none" w:sz="0" w:space="0" w:color="auto"/>
                    <w:left w:val="none" w:sz="0" w:space="0" w:color="auto"/>
                    <w:bottom w:val="none" w:sz="0" w:space="0" w:color="auto"/>
                    <w:right w:val="none" w:sz="0" w:space="0" w:color="auto"/>
                  </w:divBdr>
                </w:div>
                <w:div w:id="1630741246">
                  <w:marLeft w:val="0"/>
                  <w:marRight w:val="0"/>
                  <w:marTop w:val="0"/>
                  <w:marBottom w:val="0"/>
                  <w:divBdr>
                    <w:top w:val="none" w:sz="0" w:space="0" w:color="auto"/>
                    <w:left w:val="none" w:sz="0" w:space="0" w:color="auto"/>
                    <w:bottom w:val="none" w:sz="0" w:space="0" w:color="auto"/>
                    <w:right w:val="none" w:sz="0" w:space="0" w:color="auto"/>
                  </w:divBdr>
                </w:div>
                <w:div w:id="1630741247">
                  <w:marLeft w:val="0"/>
                  <w:marRight w:val="0"/>
                  <w:marTop w:val="0"/>
                  <w:marBottom w:val="0"/>
                  <w:divBdr>
                    <w:top w:val="none" w:sz="0" w:space="0" w:color="auto"/>
                    <w:left w:val="none" w:sz="0" w:space="0" w:color="auto"/>
                    <w:bottom w:val="none" w:sz="0" w:space="0" w:color="auto"/>
                    <w:right w:val="none" w:sz="0" w:space="0" w:color="auto"/>
                  </w:divBdr>
                </w:div>
                <w:div w:id="1630741253">
                  <w:marLeft w:val="0"/>
                  <w:marRight w:val="0"/>
                  <w:marTop w:val="0"/>
                  <w:marBottom w:val="0"/>
                  <w:divBdr>
                    <w:top w:val="none" w:sz="0" w:space="0" w:color="auto"/>
                    <w:left w:val="none" w:sz="0" w:space="0" w:color="auto"/>
                    <w:bottom w:val="none" w:sz="0" w:space="0" w:color="auto"/>
                    <w:right w:val="none" w:sz="0" w:space="0" w:color="auto"/>
                  </w:divBdr>
                </w:div>
                <w:div w:id="1630741254">
                  <w:marLeft w:val="0"/>
                  <w:marRight w:val="0"/>
                  <w:marTop w:val="0"/>
                  <w:marBottom w:val="0"/>
                  <w:divBdr>
                    <w:top w:val="none" w:sz="0" w:space="0" w:color="auto"/>
                    <w:left w:val="none" w:sz="0" w:space="0" w:color="auto"/>
                    <w:bottom w:val="none" w:sz="0" w:space="0" w:color="auto"/>
                    <w:right w:val="none" w:sz="0" w:space="0" w:color="auto"/>
                  </w:divBdr>
                </w:div>
                <w:div w:id="1630741258">
                  <w:marLeft w:val="0"/>
                  <w:marRight w:val="0"/>
                  <w:marTop w:val="0"/>
                  <w:marBottom w:val="0"/>
                  <w:divBdr>
                    <w:top w:val="none" w:sz="0" w:space="0" w:color="auto"/>
                    <w:left w:val="none" w:sz="0" w:space="0" w:color="auto"/>
                    <w:bottom w:val="none" w:sz="0" w:space="0" w:color="auto"/>
                    <w:right w:val="none" w:sz="0" w:space="0" w:color="auto"/>
                  </w:divBdr>
                </w:div>
                <w:div w:id="1630741259">
                  <w:marLeft w:val="0"/>
                  <w:marRight w:val="0"/>
                  <w:marTop w:val="0"/>
                  <w:marBottom w:val="0"/>
                  <w:divBdr>
                    <w:top w:val="none" w:sz="0" w:space="0" w:color="auto"/>
                    <w:left w:val="none" w:sz="0" w:space="0" w:color="auto"/>
                    <w:bottom w:val="none" w:sz="0" w:space="0" w:color="auto"/>
                    <w:right w:val="none" w:sz="0" w:space="0" w:color="auto"/>
                  </w:divBdr>
                </w:div>
                <w:div w:id="1630741270">
                  <w:marLeft w:val="0"/>
                  <w:marRight w:val="0"/>
                  <w:marTop w:val="0"/>
                  <w:marBottom w:val="0"/>
                  <w:divBdr>
                    <w:top w:val="none" w:sz="0" w:space="0" w:color="auto"/>
                    <w:left w:val="none" w:sz="0" w:space="0" w:color="auto"/>
                    <w:bottom w:val="none" w:sz="0" w:space="0" w:color="auto"/>
                    <w:right w:val="none" w:sz="0" w:space="0" w:color="auto"/>
                  </w:divBdr>
                </w:div>
                <w:div w:id="1630741283">
                  <w:marLeft w:val="0"/>
                  <w:marRight w:val="0"/>
                  <w:marTop w:val="0"/>
                  <w:marBottom w:val="0"/>
                  <w:divBdr>
                    <w:top w:val="none" w:sz="0" w:space="0" w:color="auto"/>
                    <w:left w:val="none" w:sz="0" w:space="0" w:color="auto"/>
                    <w:bottom w:val="none" w:sz="0" w:space="0" w:color="auto"/>
                    <w:right w:val="none" w:sz="0" w:space="0" w:color="auto"/>
                  </w:divBdr>
                </w:div>
                <w:div w:id="1630741304">
                  <w:marLeft w:val="0"/>
                  <w:marRight w:val="0"/>
                  <w:marTop w:val="0"/>
                  <w:marBottom w:val="0"/>
                  <w:divBdr>
                    <w:top w:val="none" w:sz="0" w:space="0" w:color="auto"/>
                    <w:left w:val="none" w:sz="0" w:space="0" w:color="auto"/>
                    <w:bottom w:val="none" w:sz="0" w:space="0" w:color="auto"/>
                    <w:right w:val="none" w:sz="0" w:space="0" w:color="auto"/>
                  </w:divBdr>
                </w:div>
                <w:div w:id="1630741310">
                  <w:marLeft w:val="0"/>
                  <w:marRight w:val="0"/>
                  <w:marTop w:val="0"/>
                  <w:marBottom w:val="0"/>
                  <w:divBdr>
                    <w:top w:val="none" w:sz="0" w:space="0" w:color="auto"/>
                    <w:left w:val="none" w:sz="0" w:space="0" w:color="auto"/>
                    <w:bottom w:val="none" w:sz="0" w:space="0" w:color="auto"/>
                    <w:right w:val="none" w:sz="0" w:space="0" w:color="auto"/>
                  </w:divBdr>
                </w:div>
                <w:div w:id="1630741325">
                  <w:marLeft w:val="0"/>
                  <w:marRight w:val="0"/>
                  <w:marTop w:val="0"/>
                  <w:marBottom w:val="0"/>
                  <w:divBdr>
                    <w:top w:val="none" w:sz="0" w:space="0" w:color="auto"/>
                    <w:left w:val="none" w:sz="0" w:space="0" w:color="auto"/>
                    <w:bottom w:val="none" w:sz="0" w:space="0" w:color="auto"/>
                    <w:right w:val="none" w:sz="0" w:space="0" w:color="auto"/>
                  </w:divBdr>
                </w:div>
                <w:div w:id="1630741328">
                  <w:marLeft w:val="0"/>
                  <w:marRight w:val="0"/>
                  <w:marTop w:val="0"/>
                  <w:marBottom w:val="0"/>
                  <w:divBdr>
                    <w:top w:val="none" w:sz="0" w:space="0" w:color="auto"/>
                    <w:left w:val="none" w:sz="0" w:space="0" w:color="auto"/>
                    <w:bottom w:val="none" w:sz="0" w:space="0" w:color="auto"/>
                    <w:right w:val="none" w:sz="0" w:space="0" w:color="auto"/>
                  </w:divBdr>
                </w:div>
                <w:div w:id="1630741329">
                  <w:marLeft w:val="0"/>
                  <w:marRight w:val="0"/>
                  <w:marTop w:val="0"/>
                  <w:marBottom w:val="0"/>
                  <w:divBdr>
                    <w:top w:val="none" w:sz="0" w:space="0" w:color="auto"/>
                    <w:left w:val="none" w:sz="0" w:space="0" w:color="auto"/>
                    <w:bottom w:val="none" w:sz="0" w:space="0" w:color="auto"/>
                    <w:right w:val="none" w:sz="0" w:space="0" w:color="auto"/>
                  </w:divBdr>
                </w:div>
                <w:div w:id="1630741331">
                  <w:marLeft w:val="0"/>
                  <w:marRight w:val="0"/>
                  <w:marTop w:val="0"/>
                  <w:marBottom w:val="0"/>
                  <w:divBdr>
                    <w:top w:val="none" w:sz="0" w:space="0" w:color="auto"/>
                    <w:left w:val="none" w:sz="0" w:space="0" w:color="auto"/>
                    <w:bottom w:val="none" w:sz="0" w:space="0" w:color="auto"/>
                    <w:right w:val="none" w:sz="0" w:space="0" w:color="auto"/>
                  </w:divBdr>
                </w:div>
                <w:div w:id="1630741334">
                  <w:marLeft w:val="0"/>
                  <w:marRight w:val="0"/>
                  <w:marTop w:val="0"/>
                  <w:marBottom w:val="0"/>
                  <w:divBdr>
                    <w:top w:val="none" w:sz="0" w:space="0" w:color="auto"/>
                    <w:left w:val="none" w:sz="0" w:space="0" w:color="auto"/>
                    <w:bottom w:val="none" w:sz="0" w:space="0" w:color="auto"/>
                    <w:right w:val="none" w:sz="0" w:space="0" w:color="auto"/>
                  </w:divBdr>
                </w:div>
                <w:div w:id="1630741335">
                  <w:marLeft w:val="0"/>
                  <w:marRight w:val="0"/>
                  <w:marTop w:val="0"/>
                  <w:marBottom w:val="0"/>
                  <w:divBdr>
                    <w:top w:val="none" w:sz="0" w:space="0" w:color="auto"/>
                    <w:left w:val="none" w:sz="0" w:space="0" w:color="auto"/>
                    <w:bottom w:val="none" w:sz="0" w:space="0" w:color="auto"/>
                    <w:right w:val="none" w:sz="0" w:space="0" w:color="auto"/>
                  </w:divBdr>
                </w:div>
                <w:div w:id="1630741339">
                  <w:marLeft w:val="0"/>
                  <w:marRight w:val="0"/>
                  <w:marTop w:val="0"/>
                  <w:marBottom w:val="0"/>
                  <w:divBdr>
                    <w:top w:val="none" w:sz="0" w:space="0" w:color="auto"/>
                    <w:left w:val="none" w:sz="0" w:space="0" w:color="auto"/>
                    <w:bottom w:val="none" w:sz="0" w:space="0" w:color="auto"/>
                    <w:right w:val="none" w:sz="0" w:space="0" w:color="auto"/>
                  </w:divBdr>
                </w:div>
                <w:div w:id="1630741344">
                  <w:marLeft w:val="0"/>
                  <w:marRight w:val="0"/>
                  <w:marTop w:val="0"/>
                  <w:marBottom w:val="0"/>
                  <w:divBdr>
                    <w:top w:val="none" w:sz="0" w:space="0" w:color="auto"/>
                    <w:left w:val="none" w:sz="0" w:space="0" w:color="auto"/>
                    <w:bottom w:val="none" w:sz="0" w:space="0" w:color="auto"/>
                    <w:right w:val="none" w:sz="0" w:space="0" w:color="auto"/>
                  </w:divBdr>
                </w:div>
                <w:div w:id="1630741353">
                  <w:marLeft w:val="0"/>
                  <w:marRight w:val="0"/>
                  <w:marTop w:val="0"/>
                  <w:marBottom w:val="0"/>
                  <w:divBdr>
                    <w:top w:val="none" w:sz="0" w:space="0" w:color="auto"/>
                    <w:left w:val="none" w:sz="0" w:space="0" w:color="auto"/>
                    <w:bottom w:val="none" w:sz="0" w:space="0" w:color="auto"/>
                    <w:right w:val="none" w:sz="0" w:space="0" w:color="auto"/>
                  </w:divBdr>
                </w:div>
                <w:div w:id="1630741358">
                  <w:marLeft w:val="0"/>
                  <w:marRight w:val="0"/>
                  <w:marTop w:val="0"/>
                  <w:marBottom w:val="0"/>
                  <w:divBdr>
                    <w:top w:val="none" w:sz="0" w:space="0" w:color="auto"/>
                    <w:left w:val="none" w:sz="0" w:space="0" w:color="auto"/>
                    <w:bottom w:val="none" w:sz="0" w:space="0" w:color="auto"/>
                    <w:right w:val="none" w:sz="0" w:space="0" w:color="auto"/>
                  </w:divBdr>
                </w:div>
                <w:div w:id="1630741402">
                  <w:marLeft w:val="0"/>
                  <w:marRight w:val="0"/>
                  <w:marTop w:val="0"/>
                  <w:marBottom w:val="0"/>
                  <w:divBdr>
                    <w:top w:val="none" w:sz="0" w:space="0" w:color="auto"/>
                    <w:left w:val="none" w:sz="0" w:space="0" w:color="auto"/>
                    <w:bottom w:val="none" w:sz="0" w:space="0" w:color="auto"/>
                    <w:right w:val="none" w:sz="0" w:space="0" w:color="auto"/>
                  </w:divBdr>
                </w:div>
                <w:div w:id="1630741403">
                  <w:marLeft w:val="0"/>
                  <w:marRight w:val="0"/>
                  <w:marTop w:val="0"/>
                  <w:marBottom w:val="0"/>
                  <w:divBdr>
                    <w:top w:val="none" w:sz="0" w:space="0" w:color="auto"/>
                    <w:left w:val="none" w:sz="0" w:space="0" w:color="auto"/>
                    <w:bottom w:val="none" w:sz="0" w:space="0" w:color="auto"/>
                    <w:right w:val="none" w:sz="0" w:space="0" w:color="auto"/>
                  </w:divBdr>
                </w:div>
                <w:div w:id="1630741422">
                  <w:marLeft w:val="0"/>
                  <w:marRight w:val="0"/>
                  <w:marTop w:val="0"/>
                  <w:marBottom w:val="0"/>
                  <w:divBdr>
                    <w:top w:val="none" w:sz="0" w:space="0" w:color="auto"/>
                    <w:left w:val="none" w:sz="0" w:space="0" w:color="auto"/>
                    <w:bottom w:val="none" w:sz="0" w:space="0" w:color="auto"/>
                    <w:right w:val="none" w:sz="0" w:space="0" w:color="auto"/>
                  </w:divBdr>
                </w:div>
                <w:div w:id="1630741424">
                  <w:marLeft w:val="0"/>
                  <w:marRight w:val="0"/>
                  <w:marTop w:val="0"/>
                  <w:marBottom w:val="0"/>
                  <w:divBdr>
                    <w:top w:val="none" w:sz="0" w:space="0" w:color="auto"/>
                    <w:left w:val="none" w:sz="0" w:space="0" w:color="auto"/>
                    <w:bottom w:val="none" w:sz="0" w:space="0" w:color="auto"/>
                    <w:right w:val="none" w:sz="0" w:space="0" w:color="auto"/>
                  </w:divBdr>
                </w:div>
                <w:div w:id="1630741426">
                  <w:marLeft w:val="0"/>
                  <w:marRight w:val="0"/>
                  <w:marTop w:val="0"/>
                  <w:marBottom w:val="0"/>
                  <w:divBdr>
                    <w:top w:val="none" w:sz="0" w:space="0" w:color="auto"/>
                    <w:left w:val="none" w:sz="0" w:space="0" w:color="auto"/>
                    <w:bottom w:val="none" w:sz="0" w:space="0" w:color="auto"/>
                    <w:right w:val="none" w:sz="0" w:space="0" w:color="auto"/>
                  </w:divBdr>
                </w:div>
                <w:div w:id="1630741428">
                  <w:marLeft w:val="0"/>
                  <w:marRight w:val="0"/>
                  <w:marTop w:val="0"/>
                  <w:marBottom w:val="0"/>
                  <w:divBdr>
                    <w:top w:val="none" w:sz="0" w:space="0" w:color="auto"/>
                    <w:left w:val="none" w:sz="0" w:space="0" w:color="auto"/>
                    <w:bottom w:val="none" w:sz="0" w:space="0" w:color="auto"/>
                    <w:right w:val="none" w:sz="0" w:space="0" w:color="auto"/>
                  </w:divBdr>
                </w:div>
                <w:div w:id="1630741431">
                  <w:marLeft w:val="0"/>
                  <w:marRight w:val="0"/>
                  <w:marTop w:val="0"/>
                  <w:marBottom w:val="0"/>
                  <w:divBdr>
                    <w:top w:val="none" w:sz="0" w:space="0" w:color="auto"/>
                    <w:left w:val="none" w:sz="0" w:space="0" w:color="auto"/>
                    <w:bottom w:val="none" w:sz="0" w:space="0" w:color="auto"/>
                    <w:right w:val="none" w:sz="0" w:space="0" w:color="auto"/>
                  </w:divBdr>
                </w:div>
                <w:div w:id="1630741436">
                  <w:marLeft w:val="0"/>
                  <w:marRight w:val="0"/>
                  <w:marTop w:val="0"/>
                  <w:marBottom w:val="0"/>
                  <w:divBdr>
                    <w:top w:val="none" w:sz="0" w:space="0" w:color="auto"/>
                    <w:left w:val="none" w:sz="0" w:space="0" w:color="auto"/>
                    <w:bottom w:val="none" w:sz="0" w:space="0" w:color="auto"/>
                    <w:right w:val="none" w:sz="0" w:space="0" w:color="auto"/>
                  </w:divBdr>
                </w:div>
                <w:div w:id="1630741443">
                  <w:marLeft w:val="0"/>
                  <w:marRight w:val="0"/>
                  <w:marTop w:val="0"/>
                  <w:marBottom w:val="0"/>
                  <w:divBdr>
                    <w:top w:val="none" w:sz="0" w:space="0" w:color="auto"/>
                    <w:left w:val="none" w:sz="0" w:space="0" w:color="auto"/>
                    <w:bottom w:val="none" w:sz="0" w:space="0" w:color="auto"/>
                    <w:right w:val="none" w:sz="0" w:space="0" w:color="auto"/>
                  </w:divBdr>
                </w:div>
                <w:div w:id="1630741457">
                  <w:marLeft w:val="0"/>
                  <w:marRight w:val="0"/>
                  <w:marTop w:val="0"/>
                  <w:marBottom w:val="0"/>
                  <w:divBdr>
                    <w:top w:val="none" w:sz="0" w:space="0" w:color="auto"/>
                    <w:left w:val="none" w:sz="0" w:space="0" w:color="auto"/>
                    <w:bottom w:val="none" w:sz="0" w:space="0" w:color="auto"/>
                    <w:right w:val="none" w:sz="0" w:space="0" w:color="auto"/>
                  </w:divBdr>
                </w:div>
                <w:div w:id="1630741479">
                  <w:marLeft w:val="0"/>
                  <w:marRight w:val="0"/>
                  <w:marTop w:val="0"/>
                  <w:marBottom w:val="0"/>
                  <w:divBdr>
                    <w:top w:val="none" w:sz="0" w:space="0" w:color="auto"/>
                    <w:left w:val="none" w:sz="0" w:space="0" w:color="auto"/>
                    <w:bottom w:val="none" w:sz="0" w:space="0" w:color="auto"/>
                    <w:right w:val="none" w:sz="0" w:space="0" w:color="auto"/>
                  </w:divBdr>
                </w:div>
                <w:div w:id="1630741491">
                  <w:marLeft w:val="0"/>
                  <w:marRight w:val="0"/>
                  <w:marTop w:val="0"/>
                  <w:marBottom w:val="0"/>
                  <w:divBdr>
                    <w:top w:val="none" w:sz="0" w:space="0" w:color="auto"/>
                    <w:left w:val="none" w:sz="0" w:space="0" w:color="auto"/>
                    <w:bottom w:val="none" w:sz="0" w:space="0" w:color="auto"/>
                    <w:right w:val="none" w:sz="0" w:space="0" w:color="auto"/>
                  </w:divBdr>
                </w:div>
                <w:div w:id="1630741493">
                  <w:marLeft w:val="0"/>
                  <w:marRight w:val="0"/>
                  <w:marTop w:val="0"/>
                  <w:marBottom w:val="0"/>
                  <w:divBdr>
                    <w:top w:val="none" w:sz="0" w:space="0" w:color="auto"/>
                    <w:left w:val="none" w:sz="0" w:space="0" w:color="auto"/>
                    <w:bottom w:val="none" w:sz="0" w:space="0" w:color="auto"/>
                    <w:right w:val="none" w:sz="0" w:space="0" w:color="auto"/>
                  </w:divBdr>
                </w:div>
                <w:div w:id="1630741495">
                  <w:marLeft w:val="0"/>
                  <w:marRight w:val="0"/>
                  <w:marTop w:val="0"/>
                  <w:marBottom w:val="0"/>
                  <w:divBdr>
                    <w:top w:val="none" w:sz="0" w:space="0" w:color="auto"/>
                    <w:left w:val="none" w:sz="0" w:space="0" w:color="auto"/>
                    <w:bottom w:val="none" w:sz="0" w:space="0" w:color="auto"/>
                    <w:right w:val="none" w:sz="0" w:space="0" w:color="auto"/>
                  </w:divBdr>
                </w:div>
                <w:div w:id="1630741510">
                  <w:marLeft w:val="0"/>
                  <w:marRight w:val="0"/>
                  <w:marTop w:val="0"/>
                  <w:marBottom w:val="0"/>
                  <w:divBdr>
                    <w:top w:val="none" w:sz="0" w:space="0" w:color="auto"/>
                    <w:left w:val="none" w:sz="0" w:space="0" w:color="auto"/>
                    <w:bottom w:val="none" w:sz="0" w:space="0" w:color="auto"/>
                    <w:right w:val="none" w:sz="0" w:space="0" w:color="auto"/>
                  </w:divBdr>
                </w:div>
                <w:div w:id="1630741514">
                  <w:marLeft w:val="0"/>
                  <w:marRight w:val="0"/>
                  <w:marTop w:val="0"/>
                  <w:marBottom w:val="0"/>
                  <w:divBdr>
                    <w:top w:val="none" w:sz="0" w:space="0" w:color="auto"/>
                    <w:left w:val="none" w:sz="0" w:space="0" w:color="auto"/>
                    <w:bottom w:val="none" w:sz="0" w:space="0" w:color="auto"/>
                    <w:right w:val="none" w:sz="0" w:space="0" w:color="auto"/>
                  </w:divBdr>
                </w:div>
                <w:div w:id="1630741525">
                  <w:marLeft w:val="0"/>
                  <w:marRight w:val="0"/>
                  <w:marTop w:val="0"/>
                  <w:marBottom w:val="0"/>
                  <w:divBdr>
                    <w:top w:val="none" w:sz="0" w:space="0" w:color="auto"/>
                    <w:left w:val="none" w:sz="0" w:space="0" w:color="auto"/>
                    <w:bottom w:val="none" w:sz="0" w:space="0" w:color="auto"/>
                    <w:right w:val="none" w:sz="0" w:space="0" w:color="auto"/>
                  </w:divBdr>
                </w:div>
                <w:div w:id="1630741539">
                  <w:marLeft w:val="0"/>
                  <w:marRight w:val="0"/>
                  <w:marTop w:val="0"/>
                  <w:marBottom w:val="0"/>
                  <w:divBdr>
                    <w:top w:val="none" w:sz="0" w:space="0" w:color="auto"/>
                    <w:left w:val="none" w:sz="0" w:space="0" w:color="auto"/>
                    <w:bottom w:val="none" w:sz="0" w:space="0" w:color="auto"/>
                    <w:right w:val="none" w:sz="0" w:space="0" w:color="auto"/>
                  </w:divBdr>
                </w:div>
                <w:div w:id="1630741546">
                  <w:marLeft w:val="0"/>
                  <w:marRight w:val="0"/>
                  <w:marTop w:val="0"/>
                  <w:marBottom w:val="0"/>
                  <w:divBdr>
                    <w:top w:val="none" w:sz="0" w:space="0" w:color="auto"/>
                    <w:left w:val="none" w:sz="0" w:space="0" w:color="auto"/>
                    <w:bottom w:val="none" w:sz="0" w:space="0" w:color="auto"/>
                    <w:right w:val="none" w:sz="0" w:space="0" w:color="auto"/>
                  </w:divBdr>
                </w:div>
                <w:div w:id="1630741548">
                  <w:marLeft w:val="0"/>
                  <w:marRight w:val="0"/>
                  <w:marTop w:val="0"/>
                  <w:marBottom w:val="0"/>
                  <w:divBdr>
                    <w:top w:val="none" w:sz="0" w:space="0" w:color="auto"/>
                    <w:left w:val="none" w:sz="0" w:space="0" w:color="auto"/>
                    <w:bottom w:val="none" w:sz="0" w:space="0" w:color="auto"/>
                    <w:right w:val="none" w:sz="0" w:space="0" w:color="auto"/>
                  </w:divBdr>
                </w:div>
                <w:div w:id="1630741549">
                  <w:marLeft w:val="0"/>
                  <w:marRight w:val="0"/>
                  <w:marTop w:val="0"/>
                  <w:marBottom w:val="0"/>
                  <w:divBdr>
                    <w:top w:val="none" w:sz="0" w:space="0" w:color="auto"/>
                    <w:left w:val="none" w:sz="0" w:space="0" w:color="auto"/>
                    <w:bottom w:val="none" w:sz="0" w:space="0" w:color="auto"/>
                    <w:right w:val="none" w:sz="0" w:space="0" w:color="auto"/>
                  </w:divBdr>
                </w:div>
                <w:div w:id="1630741550">
                  <w:marLeft w:val="0"/>
                  <w:marRight w:val="0"/>
                  <w:marTop w:val="0"/>
                  <w:marBottom w:val="0"/>
                  <w:divBdr>
                    <w:top w:val="none" w:sz="0" w:space="0" w:color="auto"/>
                    <w:left w:val="none" w:sz="0" w:space="0" w:color="auto"/>
                    <w:bottom w:val="none" w:sz="0" w:space="0" w:color="auto"/>
                    <w:right w:val="none" w:sz="0" w:space="0" w:color="auto"/>
                  </w:divBdr>
                </w:div>
                <w:div w:id="1630741552">
                  <w:marLeft w:val="0"/>
                  <w:marRight w:val="0"/>
                  <w:marTop w:val="0"/>
                  <w:marBottom w:val="0"/>
                  <w:divBdr>
                    <w:top w:val="none" w:sz="0" w:space="0" w:color="auto"/>
                    <w:left w:val="none" w:sz="0" w:space="0" w:color="auto"/>
                    <w:bottom w:val="none" w:sz="0" w:space="0" w:color="auto"/>
                    <w:right w:val="none" w:sz="0" w:space="0" w:color="auto"/>
                  </w:divBdr>
                </w:div>
                <w:div w:id="1630741559">
                  <w:marLeft w:val="0"/>
                  <w:marRight w:val="0"/>
                  <w:marTop w:val="0"/>
                  <w:marBottom w:val="0"/>
                  <w:divBdr>
                    <w:top w:val="none" w:sz="0" w:space="0" w:color="auto"/>
                    <w:left w:val="none" w:sz="0" w:space="0" w:color="auto"/>
                    <w:bottom w:val="none" w:sz="0" w:space="0" w:color="auto"/>
                    <w:right w:val="none" w:sz="0" w:space="0" w:color="auto"/>
                  </w:divBdr>
                </w:div>
                <w:div w:id="1630741561">
                  <w:marLeft w:val="0"/>
                  <w:marRight w:val="0"/>
                  <w:marTop w:val="0"/>
                  <w:marBottom w:val="0"/>
                  <w:divBdr>
                    <w:top w:val="none" w:sz="0" w:space="0" w:color="auto"/>
                    <w:left w:val="none" w:sz="0" w:space="0" w:color="auto"/>
                    <w:bottom w:val="none" w:sz="0" w:space="0" w:color="auto"/>
                    <w:right w:val="none" w:sz="0" w:space="0" w:color="auto"/>
                  </w:divBdr>
                </w:div>
                <w:div w:id="1630741577">
                  <w:marLeft w:val="0"/>
                  <w:marRight w:val="0"/>
                  <w:marTop w:val="0"/>
                  <w:marBottom w:val="0"/>
                  <w:divBdr>
                    <w:top w:val="none" w:sz="0" w:space="0" w:color="auto"/>
                    <w:left w:val="none" w:sz="0" w:space="0" w:color="auto"/>
                    <w:bottom w:val="none" w:sz="0" w:space="0" w:color="auto"/>
                    <w:right w:val="none" w:sz="0" w:space="0" w:color="auto"/>
                  </w:divBdr>
                </w:div>
                <w:div w:id="1630741581">
                  <w:marLeft w:val="0"/>
                  <w:marRight w:val="0"/>
                  <w:marTop w:val="0"/>
                  <w:marBottom w:val="0"/>
                  <w:divBdr>
                    <w:top w:val="none" w:sz="0" w:space="0" w:color="auto"/>
                    <w:left w:val="none" w:sz="0" w:space="0" w:color="auto"/>
                    <w:bottom w:val="none" w:sz="0" w:space="0" w:color="auto"/>
                    <w:right w:val="none" w:sz="0" w:space="0" w:color="auto"/>
                  </w:divBdr>
                </w:div>
                <w:div w:id="1630741589">
                  <w:marLeft w:val="0"/>
                  <w:marRight w:val="0"/>
                  <w:marTop w:val="0"/>
                  <w:marBottom w:val="0"/>
                  <w:divBdr>
                    <w:top w:val="none" w:sz="0" w:space="0" w:color="auto"/>
                    <w:left w:val="none" w:sz="0" w:space="0" w:color="auto"/>
                    <w:bottom w:val="none" w:sz="0" w:space="0" w:color="auto"/>
                    <w:right w:val="none" w:sz="0" w:space="0" w:color="auto"/>
                  </w:divBdr>
                </w:div>
                <w:div w:id="1630741590">
                  <w:marLeft w:val="0"/>
                  <w:marRight w:val="0"/>
                  <w:marTop w:val="0"/>
                  <w:marBottom w:val="0"/>
                  <w:divBdr>
                    <w:top w:val="none" w:sz="0" w:space="0" w:color="auto"/>
                    <w:left w:val="none" w:sz="0" w:space="0" w:color="auto"/>
                    <w:bottom w:val="none" w:sz="0" w:space="0" w:color="auto"/>
                    <w:right w:val="none" w:sz="0" w:space="0" w:color="auto"/>
                  </w:divBdr>
                </w:div>
                <w:div w:id="1630741608">
                  <w:marLeft w:val="0"/>
                  <w:marRight w:val="0"/>
                  <w:marTop w:val="0"/>
                  <w:marBottom w:val="0"/>
                  <w:divBdr>
                    <w:top w:val="none" w:sz="0" w:space="0" w:color="auto"/>
                    <w:left w:val="none" w:sz="0" w:space="0" w:color="auto"/>
                    <w:bottom w:val="none" w:sz="0" w:space="0" w:color="auto"/>
                    <w:right w:val="none" w:sz="0" w:space="0" w:color="auto"/>
                  </w:divBdr>
                </w:div>
                <w:div w:id="1630741610">
                  <w:marLeft w:val="0"/>
                  <w:marRight w:val="0"/>
                  <w:marTop w:val="0"/>
                  <w:marBottom w:val="0"/>
                  <w:divBdr>
                    <w:top w:val="none" w:sz="0" w:space="0" w:color="auto"/>
                    <w:left w:val="none" w:sz="0" w:space="0" w:color="auto"/>
                    <w:bottom w:val="none" w:sz="0" w:space="0" w:color="auto"/>
                    <w:right w:val="none" w:sz="0" w:space="0" w:color="auto"/>
                  </w:divBdr>
                </w:div>
                <w:div w:id="1630741618">
                  <w:marLeft w:val="0"/>
                  <w:marRight w:val="0"/>
                  <w:marTop w:val="0"/>
                  <w:marBottom w:val="0"/>
                  <w:divBdr>
                    <w:top w:val="none" w:sz="0" w:space="0" w:color="auto"/>
                    <w:left w:val="none" w:sz="0" w:space="0" w:color="auto"/>
                    <w:bottom w:val="none" w:sz="0" w:space="0" w:color="auto"/>
                    <w:right w:val="none" w:sz="0" w:space="0" w:color="auto"/>
                  </w:divBdr>
                </w:div>
                <w:div w:id="1630741621">
                  <w:marLeft w:val="0"/>
                  <w:marRight w:val="0"/>
                  <w:marTop w:val="0"/>
                  <w:marBottom w:val="0"/>
                  <w:divBdr>
                    <w:top w:val="none" w:sz="0" w:space="0" w:color="auto"/>
                    <w:left w:val="none" w:sz="0" w:space="0" w:color="auto"/>
                    <w:bottom w:val="none" w:sz="0" w:space="0" w:color="auto"/>
                    <w:right w:val="none" w:sz="0" w:space="0" w:color="auto"/>
                  </w:divBdr>
                </w:div>
                <w:div w:id="1630741629">
                  <w:marLeft w:val="0"/>
                  <w:marRight w:val="0"/>
                  <w:marTop w:val="0"/>
                  <w:marBottom w:val="0"/>
                  <w:divBdr>
                    <w:top w:val="none" w:sz="0" w:space="0" w:color="auto"/>
                    <w:left w:val="none" w:sz="0" w:space="0" w:color="auto"/>
                    <w:bottom w:val="none" w:sz="0" w:space="0" w:color="auto"/>
                    <w:right w:val="none" w:sz="0" w:space="0" w:color="auto"/>
                  </w:divBdr>
                </w:div>
                <w:div w:id="1630741630">
                  <w:marLeft w:val="0"/>
                  <w:marRight w:val="0"/>
                  <w:marTop w:val="0"/>
                  <w:marBottom w:val="0"/>
                  <w:divBdr>
                    <w:top w:val="none" w:sz="0" w:space="0" w:color="auto"/>
                    <w:left w:val="none" w:sz="0" w:space="0" w:color="auto"/>
                    <w:bottom w:val="none" w:sz="0" w:space="0" w:color="auto"/>
                    <w:right w:val="none" w:sz="0" w:space="0" w:color="auto"/>
                  </w:divBdr>
                </w:div>
                <w:div w:id="1630741642">
                  <w:marLeft w:val="0"/>
                  <w:marRight w:val="0"/>
                  <w:marTop w:val="0"/>
                  <w:marBottom w:val="0"/>
                  <w:divBdr>
                    <w:top w:val="none" w:sz="0" w:space="0" w:color="auto"/>
                    <w:left w:val="none" w:sz="0" w:space="0" w:color="auto"/>
                    <w:bottom w:val="none" w:sz="0" w:space="0" w:color="auto"/>
                    <w:right w:val="none" w:sz="0" w:space="0" w:color="auto"/>
                  </w:divBdr>
                </w:div>
                <w:div w:id="1630741646">
                  <w:marLeft w:val="0"/>
                  <w:marRight w:val="0"/>
                  <w:marTop w:val="0"/>
                  <w:marBottom w:val="0"/>
                  <w:divBdr>
                    <w:top w:val="none" w:sz="0" w:space="0" w:color="auto"/>
                    <w:left w:val="none" w:sz="0" w:space="0" w:color="auto"/>
                    <w:bottom w:val="none" w:sz="0" w:space="0" w:color="auto"/>
                    <w:right w:val="none" w:sz="0" w:space="0" w:color="auto"/>
                  </w:divBdr>
                </w:div>
                <w:div w:id="1630741652">
                  <w:marLeft w:val="0"/>
                  <w:marRight w:val="0"/>
                  <w:marTop w:val="0"/>
                  <w:marBottom w:val="0"/>
                  <w:divBdr>
                    <w:top w:val="none" w:sz="0" w:space="0" w:color="auto"/>
                    <w:left w:val="none" w:sz="0" w:space="0" w:color="auto"/>
                    <w:bottom w:val="none" w:sz="0" w:space="0" w:color="auto"/>
                    <w:right w:val="none" w:sz="0" w:space="0" w:color="auto"/>
                  </w:divBdr>
                </w:div>
                <w:div w:id="1630741655">
                  <w:marLeft w:val="0"/>
                  <w:marRight w:val="0"/>
                  <w:marTop w:val="0"/>
                  <w:marBottom w:val="0"/>
                  <w:divBdr>
                    <w:top w:val="none" w:sz="0" w:space="0" w:color="auto"/>
                    <w:left w:val="none" w:sz="0" w:space="0" w:color="auto"/>
                    <w:bottom w:val="none" w:sz="0" w:space="0" w:color="auto"/>
                    <w:right w:val="none" w:sz="0" w:space="0" w:color="auto"/>
                  </w:divBdr>
                </w:div>
                <w:div w:id="1630741656">
                  <w:marLeft w:val="0"/>
                  <w:marRight w:val="0"/>
                  <w:marTop w:val="0"/>
                  <w:marBottom w:val="0"/>
                  <w:divBdr>
                    <w:top w:val="none" w:sz="0" w:space="0" w:color="auto"/>
                    <w:left w:val="none" w:sz="0" w:space="0" w:color="auto"/>
                    <w:bottom w:val="none" w:sz="0" w:space="0" w:color="auto"/>
                    <w:right w:val="none" w:sz="0" w:space="0" w:color="auto"/>
                  </w:divBdr>
                </w:div>
                <w:div w:id="163074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741112">
          <w:marLeft w:val="0"/>
          <w:marRight w:val="0"/>
          <w:marTop w:val="0"/>
          <w:marBottom w:val="0"/>
          <w:divBdr>
            <w:top w:val="none" w:sz="0" w:space="0" w:color="auto"/>
            <w:left w:val="none" w:sz="0" w:space="0" w:color="auto"/>
            <w:bottom w:val="none" w:sz="0" w:space="0" w:color="auto"/>
            <w:right w:val="none" w:sz="0" w:space="0" w:color="auto"/>
          </w:divBdr>
        </w:div>
        <w:div w:id="1630741119">
          <w:marLeft w:val="0"/>
          <w:marRight w:val="0"/>
          <w:marTop w:val="0"/>
          <w:marBottom w:val="0"/>
          <w:divBdr>
            <w:top w:val="none" w:sz="0" w:space="0" w:color="auto"/>
            <w:left w:val="none" w:sz="0" w:space="0" w:color="auto"/>
            <w:bottom w:val="none" w:sz="0" w:space="0" w:color="auto"/>
            <w:right w:val="none" w:sz="0" w:space="0" w:color="auto"/>
          </w:divBdr>
        </w:div>
        <w:div w:id="1630741136">
          <w:marLeft w:val="0"/>
          <w:marRight w:val="0"/>
          <w:marTop w:val="0"/>
          <w:marBottom w:val="0"/>
          <w:divBdr>
            <w:top w:val="none" w:sz="0" w:space="0" w:color="auto"/>
            <w:left w:val="none" w:sz="0" w:space="0" w:color="auto"/>
            <w:bottom w:val="none" w:sz="0" w:space="0" w:color="auto"/>
            <w:right w:val="none" w:sz="0" w:space="0" w:color="auto"/>
          </w:divBdr>
        </w:div>
        <w:div w:id="1630741137">
          <w:marLeft w:val="0"/>
          <w:marRight w:val="0"/>
          <w:marTop w:val="0"/>
          <w:marBottom w:val="0"/>
          <w:divBdr>
            <w:top w:val="none" w:sz="0" w:space="0" w:color="auto"/>
            <w:left w:val="none" w:sz="0" w:space="0" w:color="auto"/>
            <w:bottom w:val="none" w:sz="0" w:space="0" w:color="auto"/>
            <w:right w:val="none" w:sz="0" w:space="0" w:color="auto"/>
          </w:divBdr>
        </w:div>
        <w:div w:id="1630741139">
          <w:marLeft w:val="0"/>
          <w:marRight w:val="0"/>
          <w:marTop w:val="0"/>
          <w:marBottom w:val="0"/>
          <w:divBdr>
            <w:top w:val="none" w:sz="0" w:space="0" w:color="auto"/>
            <w:left w:val="none" w:sz="0" w:space="0" w:color="auto"/>
            <w:bottom w:val="none" w:sz="0" w:space="0" w:color="auto"/>
            <w:right w:val="none" w:sz="0" w:space="0" w:color="auto"/>
          </w:divBdr>
        </w:div>
        <w:div w:id="1630741142">
          <w:marLeft w:val="0"/>
          <w:marRight w:val="0"/>
          <w:marTop w:val="0"/>
          <w:marBottom w:val="0"/>
          <w:divBdr>
            <w:top w:val="none" w:sz="0" w:space="0" w:color="auto"/>
            <w:left w:val="none" w:sz="0" w:space="0" w:color="auto"/>
            <w:bottom w:val="none" w:sz="0" w:space="0" w:color="auto"/>
            <w:right w:val="none" w:sz="0" w:space="0" w:color="auto"/>
          </w:divBdr>
        </w:div>
        <w:div w:id="1630741143">
          <w:marLeft w:val="0"/>
          <w:marRight w:val="0"/>
          <w:marTop w:val="0"/>
          <w:marBottom w:val="0"/>
          <w:divBdr>
            <w:top w:val="none" w:sz="0" w:space="0" w:color="auto"/>
            <w:left w:val="none" w:sz="0" w:space="0" w:color="auto"/>
            <w:bottom w:val="none" w:sz="0" w:space="0" w:color="auto"/>
            <w:right w:val="none" w:sz="0" w:space="0" w:color="auto"/>
          </w:divBdr>
        </w:div>
        <w:div w:id="1630741144">
          <w:marLeft w:val="0"/>
          <w:marRight w:val="0"/>
          <w:marTop w:val="0"/>
          <w:marBottom w:val="0"/>
          <w:divBdr>
            <w:top w:val="none" w:sz="0" w:space="0" w:color="auto"/>
            <w:left w:val="none" w:sz="0" w:space="0" w:color="auto"/>
            <w:bottom w:val="none" w:sz="0" w:space="0" w:color="auto"/>
            <w:right w:val="none" w:sz="0" w:space="0" w:color="auto"/>
          </w:divBdr>
        </w:div>
        <w:div w:id="1630741155">
          <w:marLeft w:val="0"/>
          <w:marRight w:val="0"/>
          <w:marTop w:val="0"/>
          <w:marBottom w:val="0"/>
          <w:divBdr>
            <w:top w:val="none" w:sz="0" w:space="0" w:color="auto"/>
            <w:left w:val="none" w:sz="0" w:space="0" w:color="auto"/>
            <w:bottom w:val="none" w:sz="0" w:space="0" w:color="auto"/>
            <w:right w:val="none" w:sz="0" w:space="0" w:color="auto"/>
          </w:divBdr>
        </w:div>
        <w:div w:id="1630741180">
          <w:marLeft w:val="0"/>
          <w:marRight w:val="0"/>
          <w:marTop w:val="0"/>
          <w:marBottom w:val="0"/>
          <w:divBdr>
            <w:top w:val="none" w:sz="0" w:space="0" w:color="auto"/>
            <w:left w:val="none" w:sz="0" w:space="0" w:color="auto"/>
            <w:bottom w:val="none" w:sz="0" w:space="0" w:color="auto"/>
            <w:right w:val="none" w:sz="0" w:space="0" w:color="auto"/>
          </w:divBdr>
        </w:div>
        <w:div w:id="1630741191">
          <w:marLeft w:val="0"/>
          <w:marRight w:val="0"/>
          <w:marTop w:val="0"/>
          <w:marBottom w:val="0"/>
          <w:divBdr>
            <w:top w:val="none" w:sz="0" w:space="0" w:color="auto"/>
            <w:left w:val="none" w:sz="0" w:space="0" w:color="auto"/>
            <w:bottom w:val="none" w:sz="0" w:space="0" w:color="auto"/>
            <w:right w:val="none" w:sz="0" w:space="0" w:color="auto"/>
          </w:divBdr>
        </w:div>
        <w:div w:id="1630741215">
          <w:marLeft w:val="0"/>
          <w:marRight w:val="0"/>
          <w:marTop w:val="0"/>
          <w:marBottom w:val="0"/>
          <w:divBdr>
            <w:top w:val="none" w:sz="0" w:space="0" w:color="auto"/>
            <w:left w:val="none" w:sz="0" w:space="0" w:color="auto"/>
            <w:bottom w:val="none" w:sz="0" w:space="0" w:color="auto"/>
            <w:right w:val="none" w:sz="0" w:space="0" w:color="auto"/>
          </w:divBdr>
        </w:div>
        <w:div w:id="1630741217">
          <w:marLeft w:val="0"/>
          <w:marRight w:val="0"/>
          <w:marTop w:val="0"/>
          <w:marBottom w:val="0"/>
          <w:divBdr>
            <w:top w:val="none" w:sz="0" w:space="0" w:color="auto"/>
            <w:left w:val="none" w:sz="0" w:space="0" w:color="auto"/>
            <w:bottom w:val="none" w:sz="0" w:space="0" w:color="auto"/>
            <w:right w:val="none" w:sz="0" w:space="0" w:color="auto"/>
          </w:divBdr>
        </w:div>
        <w:div w:id="1630741222">
          <w:marLeft w:val="0"/>
          <w:marRight w:val="0"/>
          <w:marTop w:val="0"/>
          <w:marBottom w:val="0"/>
          <w:divBdr>
            <w:top w:val="none" w:sz="0" w:space="0" w:color="auto"/>
            <w:left w:val="none" w:sz="0" w:space="0" w:color="auto"/>
            <w:bottom w:val="none" w:sz="0" w:space="0" w:color="auto"/>
            <w:right w:val="none" w:sz="0" w:space="0" w:color="auto"/>
          </w:divBdr>
        </w:div>
        <w:div w:id="1630741225">
          <w:marLeft w:val="0"/>
          <w:marRight w:val="0"/>
          <w:marTop w:val="0"/>
          <w:marBottom w:val="0"/>
          <w:divBdr>
            <w:top w:val="none" w:sz="0" w:space="0" w:color="auto"/>
            <w:left w:val="none" w:sz="0" w:space="0" w:color="auto"/>
            <w:bottom w:val="none" w:sz="0" w:space="0" w:color="auto"/>
            <w:right w:val="none" w:sz="0" w:space="0" w:color="auto"/>
          </w:divBdr>
        </w:div>
        <w:div w:id="1630741227">
          <w:marLeft w:val="0"/>
          <w:marRight w:val="0"/>
          <w:marTop w:val="0"/>
          <w:marBottom w:val="0"/>
          <w:divBdr>
            <w:top w:val="none" w:sz="0" w:space="0" w:color="auto"/>
            <w:left w:val="none" w:sz="0" w:space="0" w:color="auto"/>
            <w:bottom w:val="none" w:sz="0" w:space="0" w:color="auto"/>
            <w:right w:val="none" w:sz="0" w:space="0" w:color="auto"/>
          </w:divBdr>
        </w:div>
        <w:div w:id="1630741231">
          <w:marLeft w:val="0"/>
          <w:marRight w:val="0"/>
          <w:marTop w:val="0"/>
          <w:marBottom w:val="0"/>
          <w:divBdr>
            <w:top w:val="none" w:sz="0" w:space="0" w:color="auto"/>
            <w:left w:val="none" w:sz="0" w:space="0" w:color="auto"/>
            <w:bottom w:val="none" w:sz="0" w:space="0" w:color="auto"/>
            <w:right w:val="none" w:sz="0" w:space="0" w:color="auto"/>
          </w:divBdr>
        </w:div>
        <w:div w:id="1630741251">
          <w:marLeft w:val="0"/>
          <w:marRight w:val="0"/>
          <w:marTop w:val="0"/>
          <w:marBottom w:val="0"/>
          <w:divBdr>
            <w:top w:val="none" w:sz="0" w:space="0" w:color="auto"/>
            <w:left w:val="none" w:sz="0" w:space="0" w:color="auto"/>
            <w:bottom w:val="none" w:sz="0" w:space="0" w:color="auto"/>
            <w:right w:val="none" w:sz="0" w:space="0" w:color="auto"/>
          </w:divBdr>
        </w:div>
        <w:div w:id="1630741252">
          <w:marLeft w:val="0"/>
          <w:marRight w:val="0"/>
          <w:marTop w:val="0"/>
          <w:marBottom w:val="0"/>
          <w:divBdr>
            <w:top w:val="none" w:sz="0" w:space="0" w:color="auto"/>
            <w:left w:val="none" w:sz="0" w:space="0" w:color="auto"/>
            <w:bottom w:val="none" w:sz="0" w:space="0" w:color="auto"/>
            <w:right w:val="none" w:sz="0" w:space="0" w:color="auto"/>
          </w:divBdr>
        </w:div>
        <w:div w:id="1630741255">
          <w:marLeft w:val="0"/>
          <w:marRight w:val="0"/>
          <w:marTop w:val="0"/>
          <w:marBottom w:val="0"/>
          <w:divBdr>
            <w:top w:val="none" w:sz="0" w:space="0" w:color="auto"/>
            <w:left w:val="none" w:sz="0" w:space="0" w:color="auto"/>
            <w:bottom w:val="none" w:sz="0" w:space="0" w:color="auto"/>
            <w:right w:val="none" w:sz="0" w:space="0" w:color="auto"/>
          </w:divBdr>
        </w:div>
        <w:div w:id="1630741273">
          <w:marLeft w:val="0"/>
          <w:marRight w:val="0"/>
          <w:marTop w:val="0"/>
          <w:marBottom w:val="0"/>
          <w:divBdr>
            <w:top w:val="none" w:sz="0" w:space="0" w:color="auto"/>
            <w:left w:val="none" w:sz="0" w:space="0" w:color="auto"/>
            <w:bottom w:val="none" w:sz="0" w:space="0" w:color="auto"/>
            <w:right w:val="none" w:sz="0" w:space="0" w:color="auto"/>
          </w:divBdr>
        </w:div>
        <w:div w:id="1630741277">
          <w:marLeft w:val="0"/>
          <w:marRight w:val="0"/>
          <w:marTop w:val="0"/>
          <w:marBottom w:val="0"/>
          <w:divBdr>
            <w:top w:val="none" w:sz="0" w:space="0" w:color="auto"/>
            <w:left w:val="none" w:sz="0" w:space="0" w:color="auto"/>
            <w:bottom w:val="none" w:sz="0" w:space="0" w:color="auto"/>
            <w:right w:val="none" w:sz="0" w:space="0" w:color="auto"/>
          </w:divBdr>
        </w:div>
        <w:div w:id="1630741285">
          <w:marLeft w:val="0"/>
          <w:marRight w:val="0"/>
          <w:marTop w:val="0"/>
          <w:marBottom w:val="0"/>
          <w:divBdr>
            <w:top w:val="none" w:sz="0" w:space="0" w:color="auto"/>
            <w:left w:val="none" w:sz="0" w:space="0" w:color="auto"/>
            <w:bottom w:val="none" w:sz="0" w:space="0" w:color="auto"/>
            <w:right w:val="none" w:sz="0" w:space="0" w:color="auto"/>
          </w:divBdr>
        </w:div>
        <w:div w:id="1630741290">
          <w:marLeft w:val="0"/>
          <w:marRight w:val="0"/>
          <w:marTop w:val="0"/>
          <w:marBottom w:val="0"/>
          <w:divBdr>
            <w:top w:val="none" w:sz="0" w:space="0" w:color="auto"/>
            <w:left w:val="none" w:sz="0" w:space="0" w:color="auto"/>
            <w:bottom w:val="none" w:sz="0" w:space="0" w:color="auto"/>
            <w:right w:val="none" w:sz="0" w:space="0" w:color="auto"/>
          </w:divBdr>
        </w:div>
        <w:div w:id="1630741291">
          <w:marLeft w:val="0"/>
          <w:marRight w:val="0"/>
          <w:marTop w:val="0"/>
          <w:marBottom w:val="0"/>
          <w:divBdr>
            <w:top w:val="none" w:sz="0" w:space="0" w:color="auto"/>
            <w:left w:val="none" w:sz="0" w:space="0" w:color="auto"/>
            <w:bottom w:val="none" w:sz="0" w:space="0" w:color="auto"/>
            <w:right w:val="none" w:sz="0" w:space="0" w:color="auto"/>
          </w:divBdr>
        </w:div>
        <w:div w:id="1630741299">
          <w:marLeft w:val="0"/>
          <w:marRight w:val="0"/>
          <w:marTop w:val="0"/>
          <w:marBottom w:val="0"/>
          <w:divBdr>
            <w:top w:val="none" w:sz="0" w:space="0" w:color="auto"/>
            <w:left w:val="none" w:sz="0" w:space="0" w:color="auto"/>
            <w:bottom w:val="none" w:sz="0" w:space="0" w:color="auto"/>
            <w:right w:val="none" w:sz="0" w:space="0" w:color="auto"/>
          </w:divBdr>
        </w:div>
        <w:div w:id="1630741312">
          <w:marLeft w:val="0"/>
          <w:marRight w:val="0"/>
          <w:marTop w:val="0"/>
          <w:marBottom w:val="0"/>
          <w:divBdr>
            <w:top w:val="none" w:sz="0" w:space="0" w:color="auto"/>
            <w:left w:val="none" w:sz="0" w:space="0" w:color="auto"/>
            <w:bottom w:val="none" w:sz="0" w:space="0" w:color="auto"/>
            <w:right w:val="none" w:sz="0" w:space="0" w:color="auto"/>
          </w:divBdr>
        </w:div>
        <w:div w:id="1630741318">
          <w:marLeft w:val="0"/>
          <w:marRight w:val="0"/>
          <w:marTop w:val="0"/>
          <w:marBottom w:val="0"/>
          <w:divBdr>
            <w:top w:val="none" w:sz="0" w:space="0" w:color="auto"/>
            <w:left w:val="none" w:sz="0" w:space="0" w:color="auto"/>
            <w:bottom w:val="none" w:sz="0" w:space="0" w:color="auto"/>
            <w:right w:val="none" w:sz="0" w:space="0" w:color="auto"/>
          </w:divBdr>
        </w:div>
        <w:div w:id="1630741322">
          <w:marLeft w:val="0"/>
          <w:marRight w:val="0"/>
          <w:marTop w:val="0"/>
          <w:marBottom w:val="0"/>
          <w:divBdr>
            <w:top w:val="none" w:sz="0" w:space="0" w:color="auto"/>
            <w:left w:val="none" w:sz="0" w:space="0" w:color="auto"/>
            <w:bottom w:val="none" w:sz="0" w:space="0" w:color="auto"/>
            <w:right w:val="none" w:sz="0" w:space="0" w:color="auto"/>
          </w:divBdr>
        </w:div>
        <w:div w:id="1630741361">
          <w:marLeft w:val="0"/>
          <w:marRight w:val="0"/>
          <w:marTop w:val="0"/>
          <w:marBottom w:val="0"/>
          <w:divBdr>
            <w:top w:val="none" w:sz="0" w:space="0" w:color="auto"/>
            <w:left w:val="none" w:sz="0" w:space="0" w:color="auto"/>
            <w:bottom w:val="none" w:sz="0" w:space="0" w:color="auto"/>
            <w:right w:val="none" w:sz="0" w:space="0" w:color="auto"/>
          </w:divBdr>
        </w:div>
        <w:div w:id="1630741374">
          <w:marLeft w:val="0"/>
          <w:marRight w:val="0"/>
          <w:marTop w:val="0"/>
          <w:marBottom w:val="0"/>
          <w:divBdr>
            <w:top w:val="none" w:sz="0" w:space="0" w:color="auto"/>
            <w:left w:val="none" w:sz="0" w:space="0" w:color="auto"/>
            <w:bottom w:val="none" w:sz="0" w:space="0" w:color="auto"/>
            <w:right w:val="none" w:sz="0" w:space="0" w:color="auto"/>
          </w:divBdr>
        </w:div>
        <w:div w:id="1630741392">
          <w:marLeft w:val="0"/>
          <w:marRight w:val="0"/>
          <w:marTop w:val="0"/>
          <w:marBottom w:val="0"/>
          <w:divBdr>
            <w:top w:val="none" w:sz="0" w:space="0" w:color="auto"/>
            <w:left w:val="none" w:sz="0" w:space="0" w:color="auto"/>
            <w:bottom w:val="none" w:sz="0" w:space="0" w:color="auto"/>
            <w:right w:val="none" w:sz="0" w:space="0" w:color="auto"/>
          </w:divBdr>
        </w:div>
        <w:div w:id="1630741398">
          <w:marLeft w:val="0"/>
          <w:marRight w:val="0"/>
          <w:marTop w:val="0"/>
          <w:marBottom w:val="0"/>
          <w:divBdr>
            <w:top w:val="none" w:sz="0" w:space="0" w:color="auto"/>
            <w:left w:val="none" w:sz="0" w:space="0" w:color="auto"/>
            <w:bottom w:val="none" w:sz="0" w:space="0" w:color="auto"/>
            <w:right w:val="none" w:sz="0" w:space="0" w:color="auto"/>
          </w:divBdr>
        </w:div>
        <w:div w:id="1630741407">
          <w:marLeft w:val="0"/>
          <w:marRight w:val="0"/>
          <w:marTop w:val="0"/>
          <w:marBottom w:val="0"/>
          <w:divBdr>
            <w:top w:val="none" w:sz="0" w:space="0" w:color="auto"/>
            <w:left w:val="none" w:sz="0" w:space="0" w:color="auto"/>
            <w:bottom w:val="none" w:sz="0" w:space="0" w:color="auto"/>
            <w:right w:val="none" w:sz="0" w:space="0" w:color="auto"/>
          </w:divBdr>
        </w:div>
        <w:div w:id="1630741417">
          <w:marLeft w:val="0"/>
          <w:marRight w:val="0"/>
          <w:marTop w:val="0"/>
          <w:marBottom w:val="0"/>
          <w:divBdr>
            <w:top w:val="none" w:sz="0" w:space="0" w:color="auto"/>
            <w:left w:val="none" w:sz="0" w:space="0" w:color="auto"/>
            <w:bottom w:val="none" w:sz="0" w:space="0" w:color="auto"/>
            <w:right w:val="none" w:sz="0" w:space="0" w:color="auto"/>
          </w:divBdr>
        </w:div>
        <w:div w:id="1630741420">
          <w:marLeft w:val="0"/>
          <w:marRight w:val="0"/>
          <w:marTop w:val="0"/>
          <w:marBottom w:val="0"/>
          <w:divBdr>
            <w:top w:val="none" w:sz="0" w:space="0" w:color="auto"/>
            <w:left w:val="none" w:sz="0" w:space="0" w:color="auto"/>
            <w:bottom w:val="none" w:sz="0" w:space="0" w:color="auto"/>
            <w:right w:val="none" w:sz="0" w:space="0" w:color="auto"/>
          </w:divBdr>
        </w:div>
        <w:div w:id="1630741437">
          <w:marLeft w:val="0"/>
          <w:marRight w:val="0"/>
          <w:marTop w:val="0"/>
          <w:marBottom w:val="0"/>
          <w:divBdr>
            <w:top w:val="none" w:sz="0" w:space="0" w:color="auto"/>
            <w:left w:val="none" w:sz="0" w:space="0" w:color="auto"/>
            <w:bottom w:val="none" w:sz="0" w:space="0" w:color="auto"/>
            <w:right w:val="none" w:sz="0" w:space="0" w:color="auto"/>
          </w:divBdr>
        </w:div>
        <w:div w:id="1630741449">
          <w:marLeft w:val="0"/>
          <w:marRight w:val="0"/>
          <w:marTop w:val="0"/>
          <w:marBottom w:val="0"/>
          <w:divBdr>
            <w:top w:val="none" w:sz="0" w:space="0" w:color="auto"/>
            <w:left w:val="none" w:sz="0" w:space="0" w:color="auto"/>
            <w:bottom w:val="none" w:sz="0" w:space="0" w:color="auto"/>
            <w:right w:val="none" w:sz="0" w:space="0" w:color="auto"/>
          </w:divBdr>
        </w:div>
        <w:div w:id="1630741454">
          <w:marLeft w:val="0"/>
          <w:marRight w:val="0"/>
          <w:marTop w:val="0"/>
          <w:marBottom w:val="0"/>
          <w:divBdr>
            <w:top w:val="none" w:sz="0" w:space="0" w:color="auto"/>
            <w:left w:val="none" w:sz="0" w:space="0" w:color="auto"/>
            <w:bottom w:val="none" w:sz="0" w:space="0" w:color="auto"/>
            <w:right w:val="none" w:sz="0" w:space="0" w:color="auto"/>
          </w:divBdr>
        </w:div>
        <w:div w:id="1630741456">
          <w:marLeft w:val="0"/>
          <w:marRight w:val="0"/>
          <w:marTop w:val="0"/>
          <w:marBottom w:val="0"/>
          <w:divBdr>
            <w:top w:val="none" w:sz="0" w:space="0" w:color="auto"/>
            <w:left w:val="none" w:sz="0" w:space="0" w:color="auto"/>
            <w:bottom w:val="none" w:sz="0" w:space="0" w:color="auto"/>
            <w:right w:val="none" w:sz="0" w:space="0" w:color="auto"/>
          </w:divBdr>
        </w:div>
        <w:div w:id="1630741462">
          <w:marLeft w:val="0"/>
          <w:marRight w:val="0"/>
          <w:marTop w:val="0"/>
          <w:marBottom w:val="0"/>
          <w:divBdr>
            <w:top w:val="none" w:sz="0" w:space="0" w:color="auto"/>
            <w:left w:val="none" w:sz="0" w:space="0" w:color="auto"/>
            <w:bottom w:val="none" w:sz="0" w:space="0" w:color="auto"/>
            <w:right w:val="none" w:sz="0" w:space="0" w:color="auto"/>
          </w:divBdr>
        </w:div>
        <w:div w:id="1630741463">
          <w:marLeft w:val="0"/>
          <w:marRight w:val="0"/>
          <w:marTop w:val="0"/>
          <w:marBottom w:val="0"/>
          <w:divBdr>
            <w:top w:val="none" w:sz="0" w:space="0" w:color="auto"/>
            <w:left w:val="none" w:sz="0" w:space="0" w:color="auto"/>
            <w:bottom w:val="none" w:sz="0" w:space="0" w:color="auto"/>
            <w:right w:val="none" w:sz="0" w:space="0" w:color="auto"/>
          </w:divBdr>
        </w:div>
        <w:div w:id="1630741468">
          <w:marLeft w:val="0"/>
          <w:marRight w:val="0"/>
          <w:marTop w:val="0"/>
          <w:marBottom w:val="0"/>
          <w:divBdr>
            <w:top w:val="none" w:sz="0" w:space="0" w:color="auto"/>
            <w:left w:val="none" w:sz="0" w:space="0" w:color="auto"/>
            <w:bottom w:val="none" w:sz="0" w:space="0" w:color="auto"/>
            <w:right w:val="none" w:sz="0" w:space="0" w:color="auto"/>
          </w:divBdr>
        </w:div>
        <w:div w:id="1630741484">
          <w:marLeft w:val="0"/>
          <w:marRight w:val="0"/>
          <w:marTop w:val="0"/>
          <w:marBottom w:val="0"/>
          <w:divBdr>
            <w:top w:val="none" w:sz="0" w:space="0" w:color="auto"/>
            <w:left w:val="none" w:sz="0" w:space="0" w:color="auto"/>
            <w:bottom w:val="none" w:sz="0" w:space="0" w:color="auto"/>
            <w:right w:val="none" w:sz="0" w:space="0" w:color="auto"/>
          </w:divBdr>
        </w:div>
        <w:div w:id="1630741497">
          <w:marLeft w:val="0"/>
          <w:marRight w:val="0"/>
          <w:marTop w:val="0"/>
          <w:marBottom w:val="0"/>
          <w:divBdr>
            <w:top w:val="none" w:sz="0" w:space="0" w:color="auto"/>
            <w:left w:val="none" w:sz="0" w:space="0" w:color="auto"/>
            <w:bottom w:val="none" w:sz="0" w:space="0" w:color="auto"/>
            <w:right w:val="none" w:sz="0" w:space="0" w:color="auto"/>
          </w:divBdr>
        </w:div>
        <w:div w:id="1630741500">
          <w:marLeft w:val="0"/>
          <w:marRight w:val="0"/>
          <w:marTop w:val="0"/>
          <w:marBottom w:val="0"/>
          <w:divBdr>
            <w:top w:val="none" w:sz="0" w:space="0" w:color="auto"/>
            <w:left w:val="none" w:sz="0" w:space="0" w:color="auto"/>
            <w:bottom w:val="none" w:sz="0" w:space="0" w:color="auto"/>
            <w:right w:val="none" w:sz="0" w:space="0" w:color="auto"/>
          </w:divBdr>
        </w:div>
        <w:div w:id="1630741515">
          <w:marLeft w:val="0"/>
          <w:marRight w:val="0"/>
          <w:marTop w:val="0"/>
          <w:marBottom w:val="0"/>
          <w:divBdr>
            <w:top w:val="none" w:sz="0" w:space="0" w:color="auto"/>
            <w:left w:val="none" w:sz="0" w:space="0" w:color="auto"/>
            <w:bottom w:val="none" w:sz="0" w:space="0" w:color="auto"/>
            <w:right w:val="none" w:sz="0" w:space="0" w:color="auto"/>
          </w:divBdr>
        </w:div>
        <w:div w:id="1630741533">
          <w:marLeft w:val="0"/>
          <w:marRight w:val="0"/>
          <w:marTop w:val="0"/>
          <w:marBottom w:val="0"/>
          <w:divBdr>
            <w:top w:val="none" w:sz="0" w:space="0" w:color="auto"/>
            <w:left w:val="none" w:sz="0" w:space="0" w:color="auto"/>
            <w:bottom w:val="none" w:sz="0" w:space="0" w:color="auto"/>
            <w:right w:val="none" w:sz="0" w:space="0" w:color="auto"/>
          </w:divBdr>
        </w:div>
        <w:div w:id="1630741551">
          <w:marLeft w:val="0"/>
          <w:marRight w:val="0"/>
          <w:marTop w:val="0"/>
          <w:marBottom w:val="0"/>
          <w:divBdr>
            <w:top w:val="none" w:sz="0" w:space="0" w:color="auto"/>
            <w:left w:val="none" w:sz="0" w:space="0" w:color="auto"/>
            <w:bottom w:val="none" w:sz="0" w:space="0" w:color="auto"/>
            <w:right w:val="none" w:sz="0" w:space="0" w:color="auto"/>
          </w:divBdr>
        </w:div>
        <w:div w:id="1630741556">
          <w:marLeft w:val="0"/>
          <w:marRight w:val="0"/>
          <w:marTop w:val="0"/>
          <w:marBottom w:val="0"/>
          <w:divBdr>
            <w:top w:val="none" w:sz="0" w:space="0" w:color="auto"/>
            <w:left w:val="none" w:sz="0" w:space="0" w:color="auto"/>
            <w:bottom w:val="none" w:sz="0" w:space="0" w:color="auto"/>
            <w:right w:val="none" w:sz="0" w:space="0" w:color="auto"/>
          </w:divBdr>
        </w:div>
        <w:div w:id="1630741557">
          <w:marLeft w:val="0"/>
          <w:marRight w:val="0"/>
          <w:marTop w:val="0"/>
          <w:marBottom w:val="0"/>
          <w:divBdr>
            <w:top w:val="none" w:sz="0" w:space="0" w:color="auto"/>
            <w:left w:val="none" w:sz="0" w:space="0" w:color="auto"/>
            <w:bottom w:val="none" w:sz="0" w:space="0" w:color="auto"/>
            <w:right w:val="none" w:sz="0" w:space="0" w:color="auto"/>
          </w:divBdr>
        </w:div>
        <w:div w:id="1630741560">
          <w:marLeft w:val="0"/>
          <w:marRight w:val="0"/>
          <w:marTop w:val="0"/>
          <w:marBottom w:val="0"/>
          <w:divBdr>
            <w:top w:val="none" w:sz="0" w:space="0" w:color="auto"/>
            <w:left w:val="none" w:sz="0" w:space="0" w:color="auto"/>
            <w:bottom w:val="none" w:sz="0" w:space="0" w:color="auto"/>
            <w:right w:val="none" w:sz="0" w:space="0" w:color="auto"/>
          </w:divBdr>
        </w:div>
        <w:div w:id="1630741562">
          <w:marLeft w:val="0"/>
          <w:marRight w:val="0"/>
          <w:marTop w:val="0"/>
          <w:marBottom w:val="0"/>
          <w:divBdr>
            <w:top w:val="none" w:sz="0" w:space="0" w:color="auto"/>
            <w:left w:val="none" w:sz="0" w:space="0" w:color="auto"/>
            <w:bottom w:val="none" w:sz="0" w:space="0" w:color="auto"/>
            <w:right w:val="none" w:sz="0" w:space="0" w:color="auto"/>
          </w:divBdr>
        </w:div>
        <w:div w:id="1630741564">
          <w:marLeft w:val="0"/>
          <w:marRight w:val="0"/>
          <w:marTop w:val="0"/>
          <w:marBottom w:val="0"/>
          <w:divBdr>
            <w:top w:val="none" w:sz="0" w:space="0" w:color="auto"/>
            <w:left w:val="none" w:sz="0" w:space="0" w:color="auto"/>
            <w:bottom w:val="none" w:sz="0" w:space="0" w:color="auto"/>
            <w:right w:val="none" w:sz="0" w:space="0" w:color="auto"/>
          </w:divBdr>
        </w:div>
        <w:div w:id="1630741575">
          <w:marLeft w:val="0"/>
          <w:marRight w:val="0"/>
          <w:marTop w:val="0"/>
          <w:marBottom w:val="0"/>
          <w:divBdr>
            <w:top w:val="none" w:sz="0" w:space="0" w:color="auto"/>
            <w:left w:val="none" w:sz="0" w:space="0" w:color="auto"/>
            <w:bottom w:val="none" w:sz="0" w:space="0" w:color="auto"/>
            <w:right w:val="none" w:sz="0" w:space="0" w:color="auto"/>
          </w:divBdr>
        </w:div>
        <w:div w:id="1630741578">
          <w:marLeft w:val="0"/>
          <w:marRight w:val="0"/>
          <w:marTop w:val="0"/>
          <w:marBottom w:val="0"/>
          <w:divBdr>
            <w:top w:val="none" w:sz="0" w:space="0" w:color="auto"/>
            <w:left w:val="none" w:sz="0" w:space="0" w:color="auto"/>
            <w:bottom w:val="none" w:sz="0" w:space="0" w:color="auto"/>
            <w:right w:val="none" w:sz="0" w:space="0" w:color="auto"/>
          </w:divBdr>
        </w:div>
        <w:div w:id="1630741596">
          <w:marLeft w:val="0"/>
          <w:marRight w:val="0"/>
          <w:marTop w:val="0"/>
          <w:marBottom w:val="0"/>
          <w:divBdr>
            <w:top w:val="none" w:sz="0" w:space="0" w:color="auto"/>
            <w:left w:val="none" w:sz="0" w:space="0" w:color="auto"/>
            <w:bottom w:val="none" w:sz="0" w:space="0" w:color="auto"/>
            <w:right w:val="none" w:sz="0" w:space="0" w:color="auto"/>
          </w:divBdr>
        </w:div>
        <w:div w:id="1630741603">
          <w:marLeft w:val="0"/>
          <w:marRight w:val="0"/>
          <w:marTop w:val="0"/>
          <w:marBottom w:val="0"/>
          <w:divBdr>
            <w:top w:val="none" w:sz="0" w:space="0" w:color="auto"/>
            <w:left w:val="none" w:sz="0" w:space="0" w:color="auto"/>
            <w:bottom w:val="none" w:sz="0" w:space="0" w:color="auto"/>
            <w:right w:val="none" w:sz="0" w:space="0" w:color="auto"/>
          </w:divBdr>
        </w:div>
        <w:div w:id="1630741619">
          <w:marLeft w:val="0"/>
          <w:marRight w:val="0"/>
          <w:marTop w:val="0"/>
          <w:marBottom w:val="0"/>
          <w:divBdr>
            <w:top w:val="none" w:sz="0" w:space="0" w:color="auto"/>
            <w:left w:val="none" w:sz="0" w:space="0" w:color="auto"/>
            <w:bottom w:val="none" w:sz="0" w:space="0" w:color="auto"/>
            <w:right w:val="none" w:sz="0" w:space="0" w:color="auto"/>
          </w:divBdr>
        </w:div>
        <w:div w:id="1630741641">
          <w:marLeft w:val="0"/>
          <w:marRight w:val="0"/>
          <w:marTop w:val="0"/>
          <w:marBottom w:val="0"/>
          <w:divBdr>
            <w:top w:val="none" w:sz="0" w:space="0" w:color="auto"/>
            <w:left w:val="none" w:sz="0" w:space="0" w:color="auto"/>
            <w:bottom w:val="none" w:sz="0" w:space="0" w:color="auto"/>
            <w:right w:val="none" w:sz="0" w:space="0" w:color="auto"/>
          </w:divBdr>
        </w:div>
        <w:div w:id="1630741649">
          <w:marLeft w:val="0"/>
          <w:marRight w:val="0"/>
          <w:marTop w:val="0"/>
          <w:marBottom w:val="0"/>
          <w:divBdr>
            <w:top w:val="none" w:sz="0" w:space="0" w:color="auto"/>
            <w:left w:val="none" w:sz="0" w:space="0" w:color="auto"/>
            <w:bottom w:val="none" w:sz="0" w:space="0" w:color="auto"/>
            <w:right w:val="none" w:sz="0" w:space="0" w:color="auto"/>
          </w:divBdr>
        </w:div>
        <w:div w:id="1630741660">
          <w:marLeft w:val="0"/>
          <w:marRight w:val="0"/>
          <w:marTop w:val="0"/>
          <w:marBottom w:val="0"/>
          <w:divBdr>
            <w:top w:val="none" w:sz="0" w:space="0" w:color="auto"/>
            <w:left w:val="none" w:sz="0" w:space="0" w:color="auto"/>
            <w:bottom w:val="none" w:sz="0" w:space="0" w:color="auto"/>
            <w:right w:val="none" w:sz="0" w:space="0" w:color="auto"/>
          </w:divBdr>
        </w:div>
      </w:divsChild>
    </w:div>
    <w:div w:id="1630741181">
      <w:marLeft w:val="0"/>
      <w:marRight w:val="0"/>
      <w:marTop w:val="0"/>
      <w:marBottom w:val="0"/>
      <w:divBdr>
        <w:top w:val="none" w:sz="0" w:space="0" w:color="auto"/>
        <w:left w:val="none" w:sz="0" w:space="0" w:color="auto"/>
        <w:bottom w:val="none" w:sz="0" w:space="0" w:color="auto"/>
        <w:right w:val="none" w:sz="0" w:space="0" w:color="auto"/>
      </w:divBdr>
    </w:div>
    <w:div w:id="1630741183">
      <w:marLeft w:val="0"/>
      <w:marRight w:val="0"/>
      <w:marTop w:val="0"/>
      <w:marBottom w:val="0"/>
      <w:divBdr>
        <w:top w:val="none" w:sz="0" w:space="0" w:color="auto"/>
        <w:left w:val="none" w:sz="0" w:space="0" w:color="auto"/>
        <w:bottom w:val="none" w:sz="0" w:space="0" w:color="auto"/>
        <w:right w:val="none" w:sz="0" w:space="0" w:color="auto"/>
      </w:divBdr>
    </w:div>
    <w:div w:id="1630741184">
      <w:marLeft w:val="0"/>
      <w:marRight w:val="0"/>
      <w:marTop w:val="0"/>
      <w:marBottom w:val="0"/>
      <w:divBdr>
        <w:top w:val="none" w:sz="0" w:space="0" w:color="auto"/>
        <w:left w:val="none" w:sz="0" w:space="0" w:color="auto"/>
        <w:bottom w:val="none" w:sz="0" w:space="0" w:color="auto"/>
        <w:right w:val="none" w:sz="0" w:space="0" w:color="auto"/>
      </w:divBdr>
    </w:div>
    <w:div w:id="1630741185">
      <w:marLeft w:val="0"/>
      <w:marRight w:val="0"/>
      <w:marTop w:val="0"/>
      <w:marBottom w:val="0"/>
      <w:divBdr>
        <w:top w:val="none" w:sz="0" w:space="0" w:color="auto"/>
        <w:left w:val="none" w:sz="0" w:space="0" w:color="auto"/>
        <w:bottom w:val="none" w:sz="0" w:space="0" w:color="auto"/>
        <w:right w:val="none" w:sz="0" w:space="0" w:color="auto"/>
      </w:divBdr>
    </w:div>
    <w:div w:id="1630741186">
      <w:marLeft w:val="0"/>
      <w:marRight w:val="0"/>
      <w:marTop w:val="0"/>
      <w:marBottom w:val="0"/>
      <w:divBdr>
        <w:top w:val="none" w:sz="0" w:space="0" w:color="auto"/>
        <w:left w:val="none" w:sz="0" w:space="0" w:color="auto"/>
        <w:bottom w:val="none" w:sz="0" w:space="0" w:color="auto"/>
        <w:right w:val="none" w:sz="0" w:space="0" w:color="auto"/>
      </w:divBdr>
    </w:div>
    <w:div w:id="1630741194">
      <w:marLeft w:val="0"/>
      <w:marRight w:val="0"/>
      <w:marTop w:val="0"/>
      <w:marBottom w:val="0"/>
      <w:divBdr>
        <w:top w:val="none" w:sz="0" w:space="0" w:color="auto"/>
        <w:left w:val="none" w:sz="0" w:space="0" w:color="auto"/>
        <w:bottom w:val="none" w:sz="0" w:space="0" w:color="auto"/>
        <w:right w:val="none" w:sz="0" w:space="0" w:color="auto"/>
      </w:divBdr>
    </w:div>
    <w:div w:id="1630741195">
      <w:marLeft w:val="0"/>
      <w:marRight w:val="0"/>
      <w:marTop w:val="0"/>
      <w:marBottom w:val="0"/>
      <w:divBdr>
        <w:top w:val="none" w:sz="0" w:space="0" w:color="auto"/>
        <w:left w:val="none" w:sz="0" w:space="0" w:color="auto"/>
        <w:bottom w:val="none" w:sz="0" w:space="0" w:color="auto"/>
        <w:right w:val="none" w:sz="0" w:space="0" w:color="auto"/>
      </w:divBdr>
    </w:div>
    <w:div w:id="1630741197">
      <w:marLeft w:val="0"/>
      <w:marRight w:val="0"/>
      <w:marTop w:val="0"/>
      <w:marBottom w:val="0"/>
      <w:divBdr>
        <w:top w:val="none" w:sz="0" w:space="0" w:color="auto"/>
        <w:left w:val="none" w:sz="0" w:space="0" w:color="auto"/>
        <w:bottom w:val="none" w:sz="0" w:space="0" w:color="auto"/>
        <w:right w:val="none" w:sz="0" w:space="0" w:color="auto"/>
      </w:divBdr>
    </w:div>
    <w:div w:id="1630741200">
      <w:marLeft w:val="0"/>
      <w:marRight w:val="0"/>
      <w:marTop w:val="0"/>
      <w:marBottom w:val="0"/>
      <w:divBdr>
        <w:top w:val="none" w:sz="0" w:space="0" w:color="auto"/>
        <w:left w:val="none" w:sz="0" w:space="0" w:color="auto"/>
        <w:bottom w:val="none" w:sz="0" w:space="0" w:color="auto"/>
        <w:right w:val="none" w:sz="0" w:space="0" w:color="auto"/>
      </w:divBdr>
    </w:div>
    <w:div w:id="1630741202">
      <w:marLeft w:val="0"/>
      <w:marRight w:val="0"/>
      <w:marTop w:val="0"/>
      <w:marBottom w:val="0"/>
      <w:divBdr>
        <w:top w:val="none" w:sz="0" w:space="0" w:color="auto"/>
        <w:left w:val="none" w:sz="0" w:space="0" w:color="auto"/>
        <w:bottom w:val="none" w:sz="0" w:space="0" w:color="auto"/>
        <w:right w:val="none" w:sz="0" w:space="0" w:color="auto"/>
      </w:divBdr>
    </w:div>
    <w:div w:id="1630741203">
      <w:marLeft w:val="0"/>
      <w:marRight w:val="0"/>
      <w:marTop w:val="0"/>
      <w:marBottom w:val="0"/>
      <w:divBdr>
        <w:top w:val="none" w:sz="0" w:space="0" w:color="auto"/>
        <w:left w:val="none" w:sz="0" w:space="0" w:color="auto"/>
        <w:bottom w:val="none" w:sz="0" w:space="0" w:color="auto"/>
        <w:right w:val="none" w:sz="0" w:space="0" w:color="auto"/>
      </w:divBdr>
    </w:div>
    <w:div w:id="1630741208">
      <w:marLeft w:val="0"/>
      <w:marRight w:val="0"/>
      <w:marTop w:val="0"/>
      <w:marBottom w:val="0"/>
      <w:divBdr>
        <w:top w:val="none" w:sz="0" w:space="0" w:color="auto"/>
        <w:left w:val="none" w:sz="0" w:space="0" w:color="auto"/>
        <w:bottom w:val="none" w:sz="0" w:space="0" w:color="auto"/>
        <w:right w:val="none" w:sz="0" w:space="0" w:color="auto"/>
      </w:divBdr>
    </w:div>
    <w:div w:id="1630741209">
      <w:marLeft w:val="0"/>
      <w:marRight w:val="0"/>
      <w:marTop w:val="0"/>
      <w:marBottom w:val="0"/>
      <w:divBdr>
        <w:top w:val="none" w:sz="0" w:space="0" w:color="auto"/>
        <w:left w:val="none" w:sz="0" w:space="0" w:color="auto"/>
        <w:bottom w:val="none" w:sz="0" w:space="0" w:color="auto"/>
        <w:right w:val="none" w:sz="0" w:space="0" w:color="auto"/>
      </w:divBdr>
    </w:div>
    <w:div w:id="1630741213">
      <w:marLeft w:val="0"/>
      <w:marRight w:val="0"/>
      <w:marTop w:val="0"/>
      <w:marBottom w:val="0"/>
      <w:divBdr>
        <w:top w:val="none" w:sz="0" w:space="0" w:color="auto"/>
        <w:left w:val="none" w:sz="0" w:space="0" w:color="auto"/>
        <w:bottom w:val="none" w:sz="0" w:space="0" w:color="auto"/>
        <w:right w:val="none" w:sz="0" w:space="0" w:color="auto"/>
      </w:divBdr>
    </w:div>
    <w:div w:id="1630741214">
      <w:marLeft w:val="0"/>
      <w:marRight w:val="0"/>
      <w:marTop w:val="0"/>
      <w:marBottom w:val="0"/>
      <w:divBdr>
        <w:top w:val="none" w:sz="0" w:space="0" w:color="auto"/>
        <w:left w:val="none" w:sz="0" w:space="0" w:color="auto"/>
        <w:bottom w:val="none" w:sz="0" w:space="0" w:color="auto"/>
        <w:right w:val="none" w:sz="0" w:space="0" w:color="auto"/>
      </w:divBdr>
    </w:div>
    <w:div w:id="1630741220">
      <w:marLeft w:val="0"/>
      <w:marRight w:val="0"/>
      <w:marTop w:val="0"/>
      <w:marBottom w:val="0"/>
      <w:divBdr>
        <w:top w:val="none" w:sz="0" w:space="0" w:color="auto"/>
        <w:left w:val="none" w:sz="0" w:space="0" w:color="auto"/>
        <w:bottom w:val="none" w:sz="0" w:space="0" w:color="auto"/>
        <w:right w:val="none" w:sz="0" w:space="0" w:color="auto"/>
      </w:divBdr>
    </w:div>
    <w:div w:id="1630741226">
      <w:marLeft w:val="0"/>
      <w:marRight w:val="0"/>
      <w:marTop w:val="0"/>
      <w:marBottom w:val="0"/>
      <w:divBdr>
        <w:top w:val="none" w:sz="0" w:space="0" w:color="auto"/>
        <w:left w:val="none" w:sz="0" w:space="0" w:color="auto"/>
        <w:bottom w:val="none" w:sz="0" w:space="0" w:color="auto"/>
        <w:right w:val="none" w:sz="0" w:space="0" w:color="auto"/>
      </w:divBdr>
    </w:div>
    <w:div w:id="1630741228">
      <w:marLeft w:val="0"/>
      <w:marRight w:val="0"/>
      <w:marTop w:val="0"/>
      <w:marBottom w:val="0"/>
      <w:divBdr>
        <w:top w:val="none" w:sz="0" w:space="0" w:color="auto"/>
        <w:left w:val="none" w:sz="0" w:space="0" w:color="auto"/>
        <w:bottom w:val="none" w:sz="0" w:space="0" w:color="auto"/>
        <w:right w:val="none" w:sz="0" w:space="0" w:color="auto"/>
      </w:divBdr>
    </w:div>
    <w:div w:id="1630741230">
      <w:marLeft w:val="0"/>
      <w:marRight w:val="0"/>
      <w:marTop w:val="0"/>
      <w:marBottom w:val="0"/>
      <w:divBdr>
        <w:top w:val="none" w:sz="0" w:space="0" w:color="auto"/>
        <w:left w:val="none" w:sz="0" w:space="0" w:color="auto"/>
        <w:bottom w:val="none" w:sz="0" w:space="0" w:color="auto"/>
        <w:right w:val="none" w:sz="0" w:space="0" w:color="auto"/>
      </w:divBdr>
    </w:div>
    <w:div w:id="1630741232">
      <w:marLeft w:val="0"/>
      <w:marRight w:val="0"/>
      <w:marTop w:val="0"/>
      <w:marBottom w:val="0"/>
      <w:divBdr>
        <w:top w:val="none" w:sz="0" w:space="0" w:color="auto"/>
        <w:left w:val="none" w:sz="0" w:space="0" w:color="auto"/>
        <w:bottom w:val="none" w:sz="0" w:space="0" w:color="auto"/>
        <w:right w:val="none" w:sz="0" w:space="0" w:color="auto"/>
      </w:divBdr>
    </w:div>
    <w:div w:id="1630741234">
      <w:marLeft w:val="0"/>
      <w:marRight w:val="0"/>
      <w:marTop w:val="0"/>
      <w:marBottom w:val="0"/>
      <w:divBdr>
        <w:top w:val="none" w:sz="0" w:space="0" w:color="auto"/>
        <w:left w:val="none" w:sz="0" w:space="0" w:color="auto"/>
        <w:bottom w:val="none" w:sz="0" w:space="0" w:color="auto"/>
        <w:right w:val="none" w:sz="0" w:space="0" w:color="auto"/>
      </w:divBdr>
    </w:div>
    <w:div w:id="1630741241">
      <w:marLeft w:val="0"/>
      <w:marRight w:val="0"/>
      <w:marTop w:val="0"/>
      <w:marBottom w:val="0"/>
      <w:divBdr>
        <w:top w:val="none" w:sz="0" w:space="0" w:color="auto"/>
        <w:left w:val="none" w:sz="0" w:space="0" w:color="auto"/>
        <w:bottom w:val="none" w:sz="0" w:space="0" w:color="auto"/>
        <w:right w:val="none" w:sz="0" w:space="0" w:color="auto"/>
      </w:divBdr>
    </w:div>
    <w:div w:id="1630741242">
      <w:marLeft w:val="0"/>
      <w:marRight w:val="0"/>
      <w:marTop w:val="0"/>
      <w:marBottom w:val="0"/>
      <w:divBdr>
        <w:top w:val="none" w:sz="0" w:space="0" w:color="auto"/>
        <w:left w:val="none" w:sz="0" w:space="0" w:color="auto"/>
        <w:bottom w:val="none" w:sz="0" w:space="0" w:color="auto"/>
        <w:right w:val="none" w:sz="0" w:space="0" w:color="auto"/>
      </w:divBdr>
    </w:div>
    <w:div w:id="1630741243">
      <w:marLeft w:val="0"/>
      <w:marRight w:val="0"/>
      <w:marTop w:val="0"/>
      <w:marBottom w:val="0"/>
      <w:divBdr>
        <w:top w:val="none" w:sz="0" w:space="0" w:color="auto"/>
        <w:left w:val="none" w:sz="0" w:space="0" w:color="auto"/>
        <w:bottom w:val="none" w:sz="0" w:space="0" w:color="auto"/>
        <w:right w:val="none" w:sz="0" w:space="0" w:color="auto"/>
      </w:divBdr>
    </w:div>
    <w:div w:id="1630741245">
      <w:marLeft w:val="0"/>
      <w:marRight w:val="0"/>
      <w:marTop w:val="0"/>
      <w:marBottom w:val="0"/>
      <w:divBdr>
        <w:top w:val="none" w:sz="0" w:space="0" w:color="auto"/>
        <w:left w:val="none" w:sz="0" w:space="0" w:color="auto"/>
        <w:bottom w:val="none" w:sz="0" w:space="0" w:color="auto"/>
        <w:right w:val="none" w:sz="0" w:space="0" w:color="auto"/>
      </w:divBdr>
      <w:divsChild>
        <w:div w:id="1630741096">
          <w:marLeft w:val="0"/>
          <w:marRight w:val="0"/>
          <w:marTop w:val="0"/>
          <w:marBottom w:val="0"/>
          <w:divBdr>
            <w:top w:val="none" w:sz="0" w:space="0" w:color="auto"/>
            <w:left w:val="none" w:sz="0" w:space="0" w:color="auto"/>
            <w:bottom w:val="none" w:sz="0" w:space="0" w:color="auto"/>
            <w:right w:val="none" w:sz="0" w:space="0" w:color="auto"/>
          </w:divBdr>
        </w:div>
        <w:div w:id="1630741097">
          <w:marLeft w:val="0"/>
          <w:marRight w:val="0"/>
          <w:marTop w:val="0"/>
          <w:marBottom w:val="0"/>
          <w:divBdr>
            <w:top w:val="none" w:sz="0" w:space="0" w:color="auto"/>
            <w:left w:val="none" w:sz="0" w:space="0" w:color="auto"/>
            <w:bottom w:val="none" w:sz="0" w:space="0" w:color="auto"/>
            <w:right w:val="none" w:sz="0" w:space="0" w:color="auto"/>
          </w:divBdr>
        </w:div>
        <w:div w:id="1630741100">
          <w:marLeft w:val="0"/>
          <w:marRight w:val="0"/>
          <w:marTop w:val="0"/>
          <w:marBottom w:val="0"/>
          <w:divBdr>
            <w:top w:val="none" w:sz="0" w:space="0" w:color="auto"/>
            <w:left w:val="none" w:sz="0" w:space="0" w:color="auto"/>
            <w:bottom w:val="none" w:sz="0" w:space="0" w:color="auto"/>
            <w:right w:val="none" w:sz="0" w:space="0" w:color="auto"/>
          </w:divBdr>
        </w:div>
        <w:div w:id="1630741102">
          <w:marLeft w:val="0"/>
          <w:marRight w:val="0"/>
          <w:marTop w:val="0"/>
          <w:marBottom w:val="0"/>
          <w:divBdr>
            <w:top w:val="none" w:sz="0" w:space="0" w:color="auto"/>
            <w:left w:val="none" w:sz="0" w:space="0" w:color="auto"/>
            <w:bottom w:val="none" w:sz="0" w:space="0" w:color="auto"/>
            <w:right w:val="none" w:sz="0" w:space="0" w:color="auto"/>
          </w:divBdr>
        </w:div>
        <w:div w:id="1630741105">
          <w:marLeft w:val="0"/>
          <w:marRight w:val="0"/>
          <w:marTop w:val="0"/>
          <w:marBottom w:val="0"/>
          <w:divBdr>
            <w:top w:val="none" w:sz="0" w:space="0" w:color="auto"/>
            <w:left w:val="none" w:sz="0" w:space="0" w:color="auto"/>
            <w:bottom w:val="none" w:sz="0" w:space="0" w:color="auto"/>
            <w:right w:val="none" w:sz="0" w:space="0" w:color="auto"/>
          </w:divBdr>
        </w:div>
        <w:div w:id="1630741115">
          <w:marLeft w:val="0"/>
          <w:marRight w:val="0"/>
          <w:marTop w:val="0"/>
          <w:marBottom w:val="0"/>
          <w:divBdr>
            <w:top w:val="none" w:sz="0" w:space="0" w:color="auto"/>
            <w:left w:val="none" w:sz="0" w:space="0" w:color="auto"/>
            <w:bottom w:val="none" w:sz="0" w:space="0" w:color="auto"/>
            <w:right w:val="none" w:sz="0" w:space="0" w:color="auto"/>
          </w:divBdr>
        </w:div>
        <w:div w:id="1630741123">
          <w:marLeft w:val="0"/>
          <w:marRight w:val="0"/>
          <w:marTop w:val="0"/>
          <w:marBottom w:val="0"/>
          <w:divBdr>
            <w:top w:val="none" w:sz="0" w:space="0" w:color="auto"/>
            <w:left w:val="none" w:sz="0" w:space="0" w:color="auto"/>
            <w:bottom w:val="none" w:sz="0" w:space="0" w:color="auto"/>
            <w:right w:val="none" w:sz="0" w:space="0" w:color="auto"/>
          </w:divBdr>
        </w:div>
        <w:div w:id="1630741126">
          <w:marLeft w:val="0"/>
          <w:marRight w:val="0"/>
          <w:marTop w:val="0"/>
          <w:marBottom w:val="0"/>
          <w:divBdr>
            <w:top w:val="none" w:sz="0" w:space="0" w:color="auto"/>
            <w:left w:val="none" w:sz="0" w:space="0" w:color="auto"/>
            <w:bottom w:val="none" w:sz="0" w:space="0" w:color="auto"/>
            <w:right w:val="none" w:sz="0" w:space="0" w:color="auto"/>
          </w:divBdr>
        </w:div>
        <w:div w:id="1630741129">
          <w:marLeft w:val="0"/>
          <w:marRight w:val="0"/>
          <w:marTop w:val="0"/>
          <w:marBottom w:val="0"/>
          <w:divBdr>
            <w:top w:val="none" w:sz="0" w:space="0" w:color="auto"/>
            <w:left w:val="none" w:sz="0" w:space="0" w:color="auto"/>
            <w:bottom w:val="none" w:sz="0" w:space="0" w:color="auto"/>
            <w:right w:val="none" w:sz="0" w:space="0" w:color="auto"/>
          </w:divBdr>
        </w:div>
        <w:div w:id="1630741130">
          <w:marLeft w:val="0"/>
          <w:marRight w:val="0"/>
          <w:marTop w:val="0"/>
          <w:marBottom w:val="0"/>
          <w:divBdr>
            <w:top w:val="none" w:sz="0" w:space="0" w:color="auto"/>
            <w:left w:val="none" w:sz="0" w:space="0" w:color="auto"/>
            <w:bottom w:val="none" w:sz="0" w:space="0" w:color="auto"/>
            <w:right w:val="none" w:sz="0" w:space="0" w:color="auto"/>
          </w:divBdr>
        </w:div>
        <w:div w:id="1630741138">
          <w:marLeft w:val="0"/>
          <w:marRight w:val="0"/>
          <w:marTop w:val="0"/>
          <w:marBottom w:val="0"/>
          <w:divBdr>
            <w:top w:val="none" w:sz="0" w:space="0" w:color="auto"/>
            <w:left w:val="none" w:sz="0" w:space="0" w:color="auto"/>
            <w:bottom w:val="none" w:sz="0" w:space="0" w:color="auto"/>
            <w:right w:val="none" w:sz="0" w:space="0" w:color="auto"/>
          </w:divBdr>
        </w:div>
        <w:div w:id="1630741145">
          <w:marLeft w:val="0"/>
          <w:marRight w:val="0"/>
          <w:marTop w:val="0"/>
          <w:marBottom w:val="0"/>
          <w:divBdr>
            <w:top w:val="none" w:sz="0" w:space="0" w:color="auto"/>
            <w:left w:val="none" w:sz="0" w:space="0" w:color="auto"/>
            <w:bottom w:val="none" w:sz="0" w:space="0" w:color="auto"/>
            <w:right w:val="none" w:sz="0" w:space="0" w:color="auto"/>
          </w:divBdr>
        </w:div>
        <w:div w:id="1630741147">
          <w:marLeft w:val="0"/>
          <w:marRight w:val="0"/>
          <w:marTop w:val="0"/>
          <w:marBottom w:val="0"/>
          <w:divBdr>
            <w:top w:val="none" w:sz="0" w:space="0" w:color="auto"/>
            <w:left w:val="none" w:sz="0" w:space="0" w:color="auto"/>
            <w:bottom w:val="none" w:sz="0" w:space="0" w:color="auto"/>
            <w:right w:val="none" w:sz="0" w:space="0" w:color="auto"/>
          </w:divBdr>
        </w:div>
        <w:div w:id="1630741148">
          <w:marLeft w:val="0"/>
          <w:marRight w:val="0"/>
          <w:marTop w:val="0"/>
          <w:marBottom w:val="0"/>
          <w:divBdr>
            <w:top w:val="none" w:sz="0" w:space="0" w:color="auto"/>
            <w:left w:val="none" w:sz="0" w:space="0" w:color="auto"/>
            <w:bottom w:val="none" w:sz="0" w:space="0" w:color="auto"/>
            <w:right w:val="none" w:sz="0" w:space="0" w:color="auto"/>
          </w:divBdr>
        </w:div>
        <w:div w:id="1630741149">
          <w:marLeft w:val="0"/>
          <w:marRight w:val="0"/>
          <w:marTop w:val="0"/>
          <w:marBottom w:val="0"/>
          <w:divBdr>
            <w:top w:val="none" w:sz="0" w:space="0" w:color="auto"/>
            <w:left w:val="none" w:sz="0" w:space="0" w:color="auto"/>
            <w:bottom w:val="none" w:sz="0" w:space="0" w:color="auto"/>
            <w:right w:val="none" w:sz="0" w:space="0" w:color="auto"/>
          </w:divBdr>
        </w:div>
        <w:div w:id="1630741153">
          <w:marLeft w:val="0"/>
          <w:marRight w:val="0"/>
          <w:marTop w:val="0"/>
          <w:marBottom w:val="0"/>
          <w:divBdr>
            <w:top w:val="none" w:sz="0" w:space="0" w:color="auto"/>
            <w:left w:val="none" w:sz="0" w:space="0" w:color="auto"/>
            <w:bottom w:val="none" w:sz="0" w:space="0" w:color="auto"/>
            <w:right w:val="none" w:sz="0" w:space="0" w:color="auto"/>
          </w:divBdr>
        </w:div>
        <w:div w:id="1630741158">
          <w:marLeft w:val="0"/>
          <w:marRight w:val="0"/>
          <w:marTop w:val="0"/>
          <w:marBottom w:val="0"/>
          <w:divBdr>
            <w:top w:val="none" w:sz="0" w:space="0" w:color="auto"/>
            <w:left w:val="none" w:sz="0" w:space="0" w:color="auto"/>
            <w:bottom w:val="none" w:sz="0" w:space="0" w:color="auto"/>
            <w:right w:val="none" w:sz="0" w:space="0" w:color="auto"/>
          </w:divBdr>
        </w:div>
        <w:div w:id="1630741159">
          <w:marLeft w:val="0"/>
          <w:marRight w:val="0"/>
          <w:marTop w:val="0"/>
          <w:marBottom w:val="0"/>
          <w:divBdr>
            <w:top w:val="none" w:sz="0" w:space="0" w:color="auto"/>
            <w:left w:val="none" w:sz="0" w:space="0" w:color="auto"/>
            <w:bottom w:val="none" w:sz="0" w:space="0" w:color="auto"/>
            <w:right w:val="none" w:sz="0" w:space="0" w:color="auto"/>
          </w:divBdr>
        </w:div>
        <w:div w:id="1630741163">
          <w:marLeft w:val="0"/>
          <w:marRight w:val="0"/>
          <w:marTop w:val="0"/>
          <w:marBottom w:val="0"/>
          <w:divBdr>
            <w:top w:val="none" w:sz="0" w:space="0" w:color="auto"/>
            <w:left w:val="none" w:sz="0" w:space="0" w:color="auto"/>
            <w:bottom w:val="none" w:sz="0" w:space="0" w:color="auto"/>
            <w:right w:val="none" w:sz="0" w:space="0" w:color="auto"/>
          </w:divBdr>
        </w:div>
        <w:div w:id="1630741174">
          <w:marLeft w:val="0"/>
          <w:marRight w:val="0"/>
          <w:marTop w:val="0"/>
          <w:marBottom w:val="0"/>
          <w:divBdr>
            <w:top w:val="none" w:sz="0" w:space="0" w:color="auto"/>
            <w:left w:val="none" w:sz="0" w:space="0" w:color="auto"/>
            <w:bottom w:val="none" w:sz="0" w:space="0" w:color="auto"/>
            <w:right w:val="none" w:sz="0" w:space="0" w:color="auto"/>
          </w:divBdr>
        </w:div>
        <w:div w:id="1630741182">
          <w:marLeft w:val="0"/>
          <w:marRight w:val="0"/>
          <w:marTop w:val="0"/>
          <w:marBottom w:val="0"/>
          <w:divBdr>
            <w:top w:val="none" w:sz="0" w:space="0" w:color="auto"/>
            <w:left w:val="none" w:sz="0" w:space="0" w:color="auto"/>
            <w:bottom w:val="none" w:sz="0" w:space="0" w:color="auto"/>
            <w:right w:val="none" w:sz="0" w:space="0" w:color="auto"/>
          </w:divBdr>
        </w:div>
        <w:div w:id="1630741190">
          <w:marLeft w:val="0"/>
          <w:marRight w:val="0"/>
          <w:marTop w:val="0"/>
          <w:marBottom w:val="0"/>
          <w:divBdr>
            <w:top w:val="none" w:sz="0" w:space="0" w:color="auto"/>
            <w:left w:val="none" w:sz="0" w:space="0" w:color="auto"/>
            <w:bottom w:val="none" w:sz="0" w:space="0" w:color="auto"/>
            <w:right w:val="none" w:sz="0" w:space="0" w:color="auto"/>
          </w:divBdr>
        </w:div>
        <w:div w:id="1630741192">
          <w:marLeft w:val="0"/>
          <w:marRight w:val="0"/>
          <w:marTop w:val="0"/>
          <w:marBottom w:val="0"/>
          <w:divBdr>
            <w:top w:val="none" w:sz="0" w:space="0" w:color="auto"/>
            <w:left w:val="none" w:sz="0" w:space="0" w:color="auto"/>
            <w:bottom w:val="none" w:sz="0" w:space="0" w:color="auto"/>
            <w:right w:val="none" w:sz="0" w:space="0" w:color="auto"/>
          </w:divBdr>
        </w:div>
        <w:div w:id="1630741199">
          <w:marLeft w:val="0"/>
          <w:marRight w:val="0"/>
          <w:marTop w:val="0"/>
          <w:marBottom w:val="0"/>
          <w:divBdr>
            <w:top w:val="none" w:sz="0" w:space="0" w:color="auto"/>
            <w:left w:val="none" w:sz="0" w:space="0" w:color="auto"/>
            <w:bottom w:val="none" w:sz="0" w:space="0" w:color="auto"/>
            <w:right w:val="none" w:sz="0" w:space="0" w:color="auto"/>
          </w:divBdr>
        </w:div>
        <w:div w:id="1630741204">
          <w:marLeft w:val="0"/>
          <w:marRight w:val="0"/>
          <w:marTop w:val="0"/>
          <w:marBottom w:val="0"/>
          <w:divBdr>
            <w:top w:val="none" w:sz="0" w:space="0" w:color="auto"/>
            <w:left w:val="none" w:sz="0" w:space="0" w:color="auto"/>
            <w:bottom w:val="none" w:sz="0" w:space="0" w:color="auto"/>
            <w:right w:val="none" w:sz="0" w:space="0" w:color="auto"/>
          </w:divBdr>
        </w:div>
        <w:div w:id="1630741206">
          <w:marLeft w:val="0"/>
          <w:marRight w:val="0"/>
          <w:marTop w:val="0"/>
          <w:marBottom w:val="0"/>
          <w:divBdr>
            <w:top w:val="none" w:sz="0" w:space="0" w:color="auto"/>
            <w:left w:val="none" w:sz="0" w:space="0" w:color="auto"/>
            <w:bottom w:val="none" w:sz="0" w:space="0" w:color="auto"/>
            <w:right w:val="none" w:sz="0" w:space="0" w:color="auto"/>
          </w:divBdr>
        </w:div>
        <w:div w:id="1630741207">
          <w:marLeft w:val="0"/>
          <w:marRight w:val="0"/>
          <w:marTop w:val="0"/>
          <w:marBottom w:val="0"/>
          <w:divBdr>
            <w:top w:val="none" w:sz="0" w:space="0" w:color="auto"/>
            <w:left w:val="none" w:sz="0" w:space="0" w:color="auto"/>
            <w:bottom w:val="none" w:sz="0" w:space="0" w:color="auto"/>
            <w:right w:val="none" w:sz="0" w:space="0" w:color="auto"/>
          </w:divBdr>
        </w:div>
        <w:div w:id="1630741210">
          <w:marLeft w:val="0"/>
          <w:marRight w:val="0"/>
          <w:marTop w:val="0"/>
          <w:marBottom w:val="0"/>
          <w:divBdr>
            <w:top w:val="none" w:sz="0" w:space="0" w:color="auto"/>
            <w:left w:val="none" w:sz="0" w:space="0" w:color="auto"/>
            <w:bottom w:val="none" w:sz="0" w:space="0" w:color="auto"/>
            <w:right w:val="none" w:sz="0" w:space="0" w:color="auto"/>
          </w:divBdr>
        </w:div>
        <w:div w:id="1630741211">
          <w:marLeft w:val="0"/>
          <w:marRight w:val="0"/>
          <w:marTop w:val="0"/>
          <w:marBottom w:val="0"/>
          <w:divBdr>
            <w:top w:val="none" w:sz="0" w:space="0" w:color="auto"/>
            <w:left w:val="none" w:sz="0" w:space="0" w:color="auto"/>
            <w:bottom w:val="none" w:sz="0" w:space="0" w:color="auto"/>
            <w:right w:val="none" w:sz="0" w:space="0" w:color="auto"/>
          </w:divBdr>
        </w:div>
        <w:div w:id="1630741212">
          <w:marLeft w:val="0"/>
          <w:marRight w:val="0"/>
          <w:marTop w:val="0"/>
          <w:marBottom w:val="0"/>
          <w:divBdr>
            <w:top w:val="none" w:sz="0" w:space="0" w:color="auto"/>
            <w:left w:val="none" w:sz="0" w:space="0" w:color="auto"/>
            <w:bottom w:val="none" w:sz="0" w:space="0" w:color="auto"/>
            <w:right w:val="none" w:sz="0" w:space="0" w:color="auto"/>
          </w:divBdr>
        </w:div>
        <w:div w:id="1630741216">
          <w:marLeft w:val="0"/>
          <w:marRight w:val="0"/>
          <w:marTop w:val="0"/>
          <w:marBottom w:val="0"/>
          <w:divBdr>
            <w:top w:val="none" w:sz="0" w:space="0" w:color="auto"/>
            <w:left w:val="none" w:sz="0" w:space="0" w:color="auto"/>
            <w:bottom w:val="none" w:sz="0" w:space="0" w:color="auto"/>
            <w:right w:val="none" w:sz="0" w:space="0" w:color="auto"/>
          </w:divBdr>
        </w:div>
        <w:div w:id="1630741219">
          <w:marLeft w:val="0"/>
          <w:marRight w:val="0"/>
          <w:marTop w:val="0"/>
          <w:marBottom w:val="0"/>
          <w:divBdr>
            <w:top w:val="none" w:sz="0" w:space="0" w:color="auto"/>
            <w:left w:val="none" w:sz="0" w:space="0" w:color="auto"/>
            <w:bottom w:val="none" w:sz="0" w:space="0" w:color="auto"/>
            <w:right w:val="none" w:sz="0" w:space="0" w:color="auto"/>
          </w:divBdr>
        </w:div>
        <w:div w:id="1630741224">
          <w:marLeft w:val="0"/>
          <w:marRight w:val="0"/>
          <w:marTop w:val="0"/>
          <w:marBottom w:val="0"/>
          <w:divBdr>
            <w:top w:val="none" w:sz="0" w:space="0" w:color="auto"/>
            <w:left w:val="none" w:sz="0" w:space="0" w:color="auto"/>
            <w:bottom w:val="none" w:sz="0" w:space="0" w:color="auto"/>
            <w:right w:val="none" w:sz="0" w:space="0" w:color="auto"/>
          </w:divBdr>
        </w:div>
        <w:div w:id="1630741229">
          <w:marLeft w:val="0"/>
          <w:marRight w:val="0"/>
          <w:marTop w:val="0"/>
          <w:marBottom w:val="0"/>
          <w:divBdr>
            <w:top w:val="none" w:sz="0" w:space="0" w:color="auto"/>
            <w:left w:val="none" w:sz="0" w:space="0" w:color="auto"/>
            <w:bottom w:val="none" w:sz="0" w:space="0" w:color="auto"/>
            <w:right w:val="none" w:sz="0" w:space="0" w:color="auto"/>
          </w:divBdr>
        </w:div>
        <w:div w:id="1630741235">
          <w:marLeft w:val="0"/>
          <w:marRight w:val="0"/>
          <w:marTop w:val="0"/>
          <w:marBottom w:val="0"/>
          <w:divBdr>
            <w:top w:val="none" w:sz="0" w:space="0" w:color="auto"/>
            <w:left w:val="none" w:sz="0" w:space="0" w:color="auto"/>
            <w:bottom w:val="none" w:sz="0" w:space="0" w:color="auto"/>
            <w:right w:val="none" w:sz="0" w:space="0" w:color="auto"/>
          </w:divBdr>
        </w:div>
        <w:div w:id="1630741237">
          <w:marLeft w:val="0"/>
          <w:marRight w:val="0"/>
          <w:marTop w:val="0"/>
          <w:marBottom w:val="0"/>
          <w:divBdr>
            <w:top w:val="none" w:sz="0" w:space="0" w:color="auto"/>
            <w:left w:val="none" w:sz="0" w:space="0" w:color="auto"/>
            <w:bottom w:val="none" w:sz="0" w:space="0" w:color="auto"/>
            <w:right w:val="none" w:sz="0" w:space="0" w:color="auto"/>
          </w:divBdr>
        </w:div>
        <w:div w:id="1630741239">
          <w:marLeft w:val="0"/>
          <w:marRight w:val="0"/>
          <w:marTop w:val="0"/>
          <w:marBottom w:val="0"/>
          <w:divBdr>
            <w:top w:val="none" w:sz="0" w:space="0" w:color="auto"/>
            <w:left w:val="none" w:sz="0" w:space="0" w:color="auto"/>
            <w:bottom w:val="none" w:sz="0" w:space="0" w:color="auto"/>
            <w:right w:val="none" w:sz="0" w:space="0" w:color="auto"/>
          </w:divBdr>
        </w:div>
        <w:div w:id="1630741260">
          <w:marLeft w:val="0"/>
          <w:marRight w:val="0"/>
          <w:marTop w:val="0"/>
          <w:marBottom w:val="0"/>
          <w:divBdr>
            <w:top w:val="none" w:sz="0" w:space="0" w:color="auto"/>
            <w:left w:val="none" w:sz="0" w:space="0" w:color="auto"/>
            <w:bottom w:val="none" w:sz="0" w:space="0" w:color="auto"/>
            <w:right w:val="none" w:sz="0" w:space="0" w:color="auto"/>
          </w:divBdr>
        </w:div>
        <w:div w:id="1630741263">
          <w:marLeft w:val="0"/>
          <w:marRight w:val="0"/>
          <w:marTop w:val="0"/>
          <w:marBottom w:val="0"/>
          <w:divBdr>
            <w:top w:val="none" w:sz="0" w:space="0" w:color="auto"/>
            <w:left w:val="none" w:sz="0" w:space="0" w:color="auto"/>
            <w:bottom w:val="none" w:sz="0" w:space="0" w:color="auto"/>
            <w:right w:val="none" w:sz="0" w:space="0" w:color="auto"/>
          </w:divBdr>
        </w:div>
        <w:div w:id="1630741269">
          <w:marLeft w:val="0"/>
          <w:marRight w:val="0"/>
          <w:marTop w:val="0"/>
          <w:marBottom w:val="0"/>
          <w:divBdr>
            <w:top w:val="none" w:sz="0" w:space="0" w:color="auto"/>
            <w:left w:val="none" w:sz="0" w:space="0" w:color="auto"/>
            <w:bottom w:val="none" w:sz="0" w:space="0" w:color="auto"/>
            <w:right w:val="none" w:sz="0" w:space="0" w:color="auto"/>
          </w:divBdr>
        </w:div>
        <w:div w:id="1630741271">
          <w:marLeft w:val="0"/>
          <w:marRight w:val="0"/>
          <w:marTop w:val="0"/>
          <w:marBottom w:val="0"/>
          <w:divBdr>
            <w:top w:val="none" w:sz="0" w:space="0" w:color="auto"/>
            <w:left w:val="none" w:sz="0" w:space="0" w:color="auto"/>
            <w:bottom w:val="none" w:sz="0" w:space="0" w:color="auto"/>
            <w:right w:val="none" w:sz="0" w:space="0" w:color="auto"/>
          </w:divBdr>
        </w:div>
        <w:div w:id="1630741281">
          <w:marLeft w:val="0"/>
          <w:marRight w:val="0"/>
          <w:marTop w:val="0"/>
          <w:marBottom w:val="0"/>
          <w:divBdr>
            <w:top w:val="none" w:sz="0" w:space="0" w:color="auto"/>
            <w:left w:val="none" w:sz="0" w:space="0" w:color="auto"/>
            <w:bottom w:val="none" w:sz="0" w:space="0" w:color="auto"/>
            <w:right w:val="none" w:sz="0" w:space="0" w:color="auto"/>
          </w:divBdr>
        </w:div>
        <w:div w:id="1630741288">
          <w:marLeft w:val="0"/>
          <w:marRight w:val="0"/>
          <w:marTop w:val="0"/>
          <w:marBottom w:val="0"/>
          <w:divBdr>
            <w:top w:val="none" w:sz="0" w:space="0" w:color="auto"/>
            <w:left w:val="none" w:sz="0" w:space="0" w:color="auto"/>
            <w:bottom w:val="none" w:sz="0" w:space="0" w:color="auto"/>
            <w:right w:val="none" w:sz="0" w:space="0" w:color="auto"/>
          </w:divBdr>
        </w:div>
        <w:div w:id="1630741292">
          <w:marLeft w:val="0"/>
          <w:marRight w:val="0"/>
          <w:marTop w:val="0"/>
          <w:marBottom w:val="0"/>
          <w:divBdr>
            <w:top w:val="none" w:sz="0" w:space="0" w:color="auto"/>
            <w:left w:val="none" w:sz="0" w:space="0" w:color="auto"/>
            <w:bottom w:val="none" w:sz="0" w:space="0" w:color="auto"/>
            <w:right w:val="none" w:sz="0" w:space="0" w:color="auto"/>
          </w:divBdr>
        </w:div>
        <w:div w:id="1630741293">
          <w:marLeft w:val="0"/>
          <w:marRight w:val="0"/>
          <w:marTop w:val="0"/>
          <w:marBottom w:val="0"/>
          <w:divBdr>
            <w:top w:val="none" w:sz="0" w:space="0" w:color="auto"/>
            <w:left w:val="none" w:sz="0" w:space="0" w:color="auto"/>
            <w:bottom w:val="none" w:sz="0" w:space="0" w:color="auto"/>
            <w:right w:val="none" w:sz="0" w:space="0" w:color="auto"/>
          </w:divBdr>
        </w:div>
        <w:div w:id="1630741296">
          <w:marLeft w:val="0"/>
          <w:marRight w:val="0"/>
          <w:marTop w:val="0"/>
          <w:marBottom w:val="0"/>
          <w:divBdr>
            <w:top w:val="none" w:sz="0" w:space="0" w:color="auto"/>
            <w:left w:val="none" w:sz="0" w:space="0" w:color="auto"/>
            <w:bottom w:val="none" w:sz="0" w:space="0" w:color="auto"/>
            <w:right w:val="none" w:sz="0" w:space="0" w:color="auto"/>
          </w:divBdr>
        </w:div>
        <w:div w:id="1630741302">
          <w:marLeft w:val="0"/>
          <w:marRight w:val="0"/>
          <w:marTop w:val="0"/>
          <w:marBottom w:val="0"/>
          <w:divBdr>
            <w:top w:val="none" w:sz="0" w:space="0" w:color="auto"/>
            <w:left w:val="none" w:sz="0" w:space="0" w:color="auto"/>
            <w:bottom w:val="none" w:sz="0" w:space="0" w:color="auto"/>
            <w:right w:val="none" w:sz="0" w:space="0" w:color="auto"/>
          </w:divBdr>
        </w:div>
        <w:div w:id="1630741306">
          <w:marLeft w:val="0"/>
          <w:marRight w:val="0"/>
          <w:marTop w:val="0"/>
          <w:marBottom w:val="0"/>
          <w:divBdr>
            <w:top w:val="none" w:sz="0" w:space="0" w:color="auto"/>
            <w:left w:val="none" w:sz="0" w:space="0" w:color="auto"/>
            <w:bottom w:val="none" w:sz="0" w:space="0" w:color="auto"/>
            <w:right w:val="none" w:sz="0" w:space="0" w:color="auto"/>
          </w:divBdr>
        </w:div>
        <w:div w:id="1630741317">
          <w:marLeft w:val="0"/>
          <w:marRight w:val="0"/>
          <w:marTop w:val="0"/>
          <w:marBottom w:val="0"/>
          <w:divBdr>
            <w:top w:val="none" w:sz="0" w:space="0" w:color="auto"/>
            <w:left w:val="none" w:sz="0" w:space="0" w:color="auto"/>
            <w:bottom w:val="none" w:sz="0" w:space="0" w:color="auto"/>
            <w:right w:val="none" w:sz="0" w:space="0" w:color="auto"/>
          </w:divBdr>
        </w:div>
        <w:div w:id="1630741321">
          <w:marLeft w:val="0"/>
          <w:marRight w:val="0"/>
          <w:marTop w:val="0"/>
          <w:marBottom w:val="0"/>
          <w:divBdr>
            <w:top w:val="none" w:sz="0" w:space="0" w:color="auto"/>
            <w:left w:val="none" w:sz="0" w:space="0" w:color="auto"/>
            <w:bottom w:val="none" w:sz="0" w:space="0" w:color="auto"/>
            <w:right w:val="none" w:sz="0" w:space="0" w:color="auto"/>
          </w:divBdr>
        </w:div>
        <w:div w:id="1630741327">
          <w:marLeft w:val="0"/>
          <w:marRight w:val="0"/>
          <w:marTop w:val="0"/>
          <w:marBottom w:val="0"/>
          <w:divBdr>
            <w:top w:val="none" w:sz="0" w:space="0" w:color="auto"/>
            <w:left w:val="none" w:sz="0" w:space="0" w:color="auto"/>
            <w:bottom w:val="none" w:sz="0" w:space="0" w:color="auto"/>
            <w:right w:val="none" w:sz="0" w:space="0" w:color="auto"/>
          </w:divBdr>
        </w:div>
        <w:div w:id="1630741332">
          <w:marLeft w:val="0"/>
          <w:marRight w:val="0"/>
          <w:marTop w:val="0"/>
          <w:marBottom w:val="0"/>
          <w:divBdr>
            <w:top w:val="none" w:sz="0" w:space="0" w:color="auto"/>
            <w:left w:val="none" w:sz="0" w:space="0" w:color="auto"/>
            <w:bottom w:val="none" w:sz="0" w:space="0" w:color="auto"/>
            <w:right w:val="none" w:sz="0" w:space="0" w:color="auto"/>
          </w:divBdr>
        </w:div>
        <w:div w:id="1630741337">
          <w:marLeft w:val="0"/>
          <w:marRight w:val="0"/>
          <w:marTop w:val="0"/>
          <w:marBottom w:val="0"/>
          <w:divBdr>
            <w:top w:val="none" w:sz="0" w:space="0" w:color="auto"/>
            <w:left w:val="none" w:sz="0" w:space="0" w:color="auto"/>
            <w:bottom w:val="none" w:sz="0" w:space="0" w:color="auto"/>
            <w:right w:val="none" w:sz="0" w:space="0" w:color="auto"/>
          </w:divBdr>
        </w:div>
        <w:div w:id="1630741338">
          <w:marLeft w:val="0"/>
          <w:marRight w:val="0"/>
          <w:marTop w:val="0"/>
          <w:marBottom w:val="0"/>
          <w:divBdr>
            <w:top w:val="none" w:sz="0" w:space="0" w:color="auto"/>
            <w:left w:val="none" w:sz="0" w:space="0" w:color="auto"/>
            <w:bottom w:val="none" w:sz="0" w:space="0" w:color="auto"/>
            <w:right w:val="none" w:sz="0" w:space="0" w:color="auto"/>
          </w:divBdr>
        </w:div>
        <w:div w:id="1630741340">
          <w:marLeft w:val="0"/>
          <w:marRight w:val="0"/>
          <w:marTop w:val="0"/>
          <w:marBottom w:val="0"/>
          <w:divBdr>
            <w:top w:val="none" w:sz="0" w:space="0" w:color="auto"/>
            <w:left w:val="none" w:sz="0" w:space="0" w:color="auto"/>
            <w:bottom w:val="none" w:sz="0" w:space="0" w:color="auto"/>
            <w:right w:val="none" w:sz="0" w:space="0" w:color="auto"/>
          </w:divBdr>
        </w:div>
        <w:div w:id="1630741342">
          <w:marLeft w:val="0"/>
          <w:marRight w:val="0"/>
          <w:marTop w:val="0"/>
          <w:marBottom w:val="0"/>
          <w:divBdr>
            <w:top w:val="none" w:sz="0" w:space="0" w:color="auto"/>
            <w:left w:val="none" w:sz="0" w:space="0" w:color="auto"/>
            <w:bottom w:val="none" w:sz="0" w:space="0" w:color="auto"/>
            <w:right w:val="none" w:sz="0" w:space="0" w:color="auto"/>
          </w:divBdr>
          <w:divsChild>
            <w:div w:id="1630741380">
              <w:marLeft w:val="0"/>
              <w:marRight w:val="0"/>
              <w:marTop w:val="0"/>
              <w:marBottom w:val="0"/>
              <w:divBdr>
                <w:top w:val="none" w:sz="0" w:space="0" w:color="auto"/>
                <w:left w:val="none" w:sz="0" w:space="0" w:color="auto"/>
                <w:bottom w:val="none" w:sz="0" w:space="0" w:color="auto"/>
                <w:right w:val="none" w:sz="0" w:space="0" w:color="auto"/>
              </w:divBdr>
              <w:divsChild>
                <w:div w:id="1630741121">
                  <w:marLeft w:val="0"/>
                  <w:marRight w:val="0"/>
                  <w:marTop w:val="0"/>
                  <w:marBottom w:val="0"/>
                  <w:divBdr>
                    <w:top w:val="none" w:sz="0" w:space="0" w:color="auto"/>
                    <w:left w:val="none" w:sz="0" w:space="0" w:color="auto"/>
                    <w:bottom w:val="none" w:sz="0" w:space="0" w:color="auto"/>
                    <w:right w:val="none" w:sz="0" w:space="0" w:color="auto"/>
                  </w:divBdr>
                </w:div>
                <w:div w:id="1630741133">
                  <w:marLeft w:val="0"/>
                  <w:marRight w:val="0"/>
                  <w:marTop w:val="0"/>
                  <w:marBottom w:val="0"/>
                  <w:divBdr>
                    <w:top w:val="none" w:sz="0" w:space="0" w:color="auto"/>
                    <w:left w:val="none" w:sz="0" w:space="0" w:color="auto"/>
                    <w:bottom w:val="none" w:sz="0" w:space="0" w:color="auto"/>
                    <w:right w:val="none" w:sz="0" w:space="0" w:color="auto"/>
                  </w:divBdr>
                </w:div>
                <w:div w:id="1630741141">
                  <w:marLeft w:val="0"/>
                  <w:marRight w:val="0"/>
                  <w:marTop w:val="0"/>
                  <w:marBottom w:val="0"/>
                  <w:divBdr>
                    <w:top w:val="none" w:sz="0" w:space="0" w:color="auto"/>
                    <w:left w:val="none" w:sz="0" w:space="0" w:color="auto"/>
                    <w:bottom w:val="none" w:sz="0" w:space="0" w:color="auto"/>
                    <w:right w:val="none" w:sz="0" w:space="0" w:color="auto"/>
                  </w:divBdr>
                </w:div>
                <w:div w:id="1630741146">
                  <w:marLeft w:val="0"/>
                  <w:marRight w:val="0"/>
                  <w:marTop w:val="0"/>
                  <w:marBottom w:val="0"/>
                  <w:divBdr>
                    <w:top w:val="none" w:sz="0" w:space="0" w:color="auto"/>
                    <w:left w:val="none" w:sz="0" w:space="0" w:color="auto"/>
                    <w:bottom w:val="none" w:sz="0" w:space="0" w:color="auto"/>
                    <w:right w:val="none" w:sz="0" w:space="0" w:color="auto"/>
                  </w:divBdr>
                </w:div>
                <w:div w:id="1630741150">
                  <w:marLeft w:val="0"/>
                  <w:marRight w:val="0"/>
                  <w:marTop w:val="0"/>
                  <w:marBottom w:val="0"/>
                  <w:divBdr>
                    <w:top w:val="none" w:sz="0" w:space="0" w:color="auto"/>
                    <w:left w:val="none" w:sz="0" w:space="0" w:color="auto"/>
                    <w:bottom w:val="none" w:sz="0" w:space="0" w:color="auto"/>
                    <w:right w:val="none" w:sz="0" w:space="0" w:color="auto"/>
                  </w:divBdr>
                </w:div>
                <w:div w:id="1630741157">
                  <w:marLeft w:val="0"/>
                  <w:marRight w:val="0"/>
                  <w:marTop w:val="0"/>
                  <w:marBottom w:val="0"/>
                  <w:divBdr>
                    <w:top w:val="none" w:sz="0" w:space="0" w:color="auto"/>
                    <w:left w:val="none" w:sz="0" w:space="0" w:color="auto"/>
                    <w:bottom w:val="none" w:sz="0" w:space="0" w:color="auto"/>
                    <w:right w:val="none" w:sz="0" w:space="0" w:color="auto"/>
                  </w:divBdr>
                </w:div>
                <w:div w:id="1630741164">
                  <w:marLeft w:val="0"/>
                  <w:marRight w:val="0"/>
                  <w:marTop w:val="0"/>
                  <w:marBottom w:val="0"/>
                  <w:divBdr>
                    <w:top w:val="none" w:sz="0" w:space="0" w:color="auto"/>
                    <w:left w:val="none" w:sz="0" w:space="0" w:color="auto"/>
                    <w:bottom w:val="none" w:sz="0" w:space="0" w:color="auto"/>
                    <w:right w:val="none" w:sz="0" w:space="0" w:color="auto"/>
                  </w:divBdr>
                </w:div>
                <w:div w:id="1630741165">
                  <w:marLeft w:val="0"/>
                  <w:marRight w:val="0"/>
                  <w:marTop w:val="0"/>
                  <w:marBottom w:val="0"/>
                  <w:divBdr>
                    <w:top w:val="none" w:sz="0" w:space="0" w:color="auto"/>
                    <w:left w:val="none" w:sz="0" w:space="0" w:color="auto"/>
                    <w:bottom w:val="none" w:sz="0" w:space="0" w:color="auto"/>
                    <w:right w:val="none" w:sz="0" w:space="0" w:color="auto"/>
                  </w:divBdr>
                </w:div>
                <w:div w:id="1630741171">
                  <w:marLeft w:val="0"/>
                  <w:marRight w:val="0"/>
                  <w:marTop w:val="0"/>
                  <w:marBottom w:val="0"/>
                  <w:divBdr>
                    <w:top w:val="none" w:sz="0" w:space="0" w:color="auto"/>
                    <w:left w:val="none" w:sz="0" w:space="0" w:color="auto"/>
                    <w:bottom w:val="none" w:sz="0" w:space="0" w:color="auto"/>
                    <w:right w:val="none" w:sz="0" w:space="0" w:color="auto"/>
                  </w:divBdr>
                </w:div>
                <w:div w:id="1630741178">
                  <w:marLeft w:val="0"/>
                  <w:marRight w:val="0"/>
                  <w:marTop w:val="0"/>
                  <w:marBottom w:val="0"/>
                  <w:divBdr>
                    <w:top w:val="none" w:sz="0" w:space="0" w:color="auto"/>
                    <w:left w:val="none" w:sz="0" w:space="0" w:color="auto"/>
                    <w:bottom w:val="none" w:sz="0" w:space="0" w:color="auto"/>
                    <w:right w:val="none" w:sz="0" w:space="0" w:color="auto"/>
                  </w:divBdr>
                </w:div>
                <w:div w:id="1630741187">
                  <w:marLeft w:val="0"/>
                  <w:marRight w:val="0"/>
                  <w:marTop w:val="0"/>
                  <w:marBottom w:val="0"/>
                  <w:divBdr>
                    <w:top w:val="none" w:sz="0" w:space="0" w:color="auto"/>
                    <w:left w:val="none" w:sz="0" w:space="0" w:color="auto"/>
                    <w:bottom w:val="none" w:sz="0" w:space="0" w:color="auto"/>
                    <w:right w:val="none" w:sz="0" w:space="0" w:color="auto"/>
                  </w:divBdr>
                </w:div>
                <w:div w:id="1630741189">
                  <w:marLeft w:val="0"/>
                  <w:marRight w:val="0"/>
                  <w:marTop w:val="0"/>
                  <w:marBottom w:val="0"/>
                  <w:divBdr>
                    <w:top w:val="none" w:sz="0" w:space="0" w:color="auto"/>
                    <w:left w:val="none" w:sz="0" w:space="0" w:color="auto"/>
                    <w:bottom w:val="none" w:sz="0" w:space="0" w:color="auto"/>
                    <w:right w:val="none" w:sz="0" w:space="0" w:color="auto"/>
                  </w:divBdr>
                </w:div>
                <w:div w:id="1630741196">
                  <w:marLeft w:val="0"/>
                  <w:marRight w:val="0"/>
                  <w:marTop w:val="0"/>
                  <w:marBottom w:val="0"/>
                  <w:divBdr>
                    <w:top w:val="none" w:sz="0" w:space="0" w:color="auto"/>
                    <w:left w:val="none" w:sz="0" w:space="0" w:color="auto"/>
                    <w:bottom w:val="none" w:sz="0" w:space="0" w:color="auto"/>
                    <w:right w:val="none" w:sz="0" w:space="0" w:color="auto"/>
                  </w:divBdr>
                </w:div>
                <w:div w:id="1630741205">
                  <w:marLeft w:val="0"/>
                  <w:marRight w:val="0"/>
                  <w:marTop w:val="0"/>
                  <w:marBottom w:val="0"/>
                  <w:divBdr>
                    <w:top w:val="none" w:sz="0" w:space="0" w:color="auto"/>
                    <w:left w:val="none" w:sz="0" w:space="0" w:color="auto"/>
                    <w:bottom w:val="none" w:sz="0" w:space="0" w:color="auto"/>
                    <w:right w:val="none" w:sz="0" w:space="0" w:color="auto"/>
                  </w:divBdr>
                </w:div>
                <w:div w:id="1630741223">
                  <w:marLeft w:val="0"/>
                  <w:marRight w:val="0"/>
                  <w:marTop w:val="0"/>
                  <w:marBottom w:val="0"/>
                  <w:divBdr>
                    <w:top w:val="none" w:sz="0" w:space="0" w:color="auto"/>
                    <w:left w:val="none" w:sz="0" w:space="0" w:color="auto"/>
                    <w:bottom w:val="none" w:sz="0" w:space="0" w:color="auto"/>
                    <w:right w:val="none" w:sz="0" w:space="0" w:color="auto"/>
                  </w:divBdr>
                </w:div>
                <w:div w:id="1630741233">
                  <w:marLeft w:val="0"/>
                  <w:marRight w:val="0"/>
                  <w:marTop w:val="0"/>
                  <w:marBottom w:val="0"/>
                  <w:divBdr>
                    <w:top w:val="none" w:sz="0" w:space="0" w:color="auto"/>
                    <w:left w:val="none" w:sz="0" w:space="0" w:color="auto"/>
                    <w:bottom w:val="none" w:sz="0" w:space="0" w:color="auto"/>
                    <w:right w:val="none" w:sz="0" w:space="0" w:color="auto"/>
                  </w:divBdr>
                </w:div>
                <w:div w:id="1630741238">
                  <w:marLeft w:val="0"/>
                  <w:marRight w:val="0"/>
                  <w:marTop w:val="0"/>
                  <w:marBottom w:val="0"/>
                  <w:divBdr>
                    <w:top w:val="none" w:sz="0" w:space="0" w:color="auto"/>
                    <w:left w:val="none" w:sz="0" w:space="0" w:color="auto"/>
                    <w:bottom w:val="none" w:sz="0" w:space="0" w:color="auto"/>
                    <w:right w:val="none" w:sz="0" w:space="0" w:color="auto"/>
                  </w:divBdr>
                </w:div>
                <w:div w:id="1630741244">
                  <w:marLeft w:val="0"/>
                  <w:marRight w:val="0"/>
                  <w:marTop w:val="0"/>
                  <w:marBottom w:val="0"/>
                  <w:divBdr>
                    <w:top w:val="none" w:sz="0" w:space="0" w:color="auto"/>
                    <w:left w:val="none" w:sz="0" w:space="0" w:color="auto"/>
                    <w:bottom w:val="none" w:sz="0" w:space="0" w:color="auto"/>
                    <w:right w:val="none" w:sz="0" w:space="0" w:color="auto"/>
                  </w:divBdr>
                </w:div>
                <w:div w:id="1630741248">
                  <w:marLeft w:val="0"/>
                  <w:marRight w:val="0"/>
                  <w:marTop w:val="0"/>
                  <w:marBottom w:val="0"/>
                  <w:divBdr>
                    <w:top w:val="none" w:sz="0" w:space="0" w:color="auto"/>
                    <w:left w:val="none" w:sz="0" w:space="0" w:color="auto"/>
                    <w:bottom w:val="none" w:sz="0" w:space="0" w:color="auto"/>
                    <w:right w:val="none" w:sz="0" w:space="0" w:color="auto"/>
                  </w:divBdr>
                </w:div>
                <w:div w:id="1630741265">
                  <w:marLeft w:val="0"/>
                  <w:marRight w:val="0"/>
                  <w:marTop w:val="0"/>
                  <w:marBottom w:val="0"/>
                  <w:divBdr>
                    <w:top w:val="none" w:sz="0" w:space="0" w:color="auto"/>
                    <w:left w:val="none" w:sz="0" w:space="0" w:color="auto"/>
                    <w:bottom w:val="none" w:sz="0" w:space="0" w:color="auto"/>
                    <w:right w:val="none" w:sz="0" w:space="0" w:color="auto"/>
                  </w:divBdr>
                </w:div>
                <w:div w:id="1630741266">
                  <w:marLeft w:val="0"/>
                  <w:marRight w:val="0"/>
                  <w:marTop w:val="0"/>
                  <w:marBottom w:val="0"/>
                  <w:divBdr>
                    <w:top w:val="none" w:sz="0" w:space="0" w:color="auto"/>
                    <w:left w:val="none" w:sz="0" w:space="0" w:color="auto"/>
                    <w:bottom w:val="none" w:sz="0" w:space="0" w:color="auto"/>
                    <w:right w:val="none" w:sz="0" w:space="0" w:color="auto"/>
                  </w:divBdr>
                </w:div>
                <w:div w:id="1630741272">
                  <w:marLeft w:val="0"/>
                  <w:marRight w:val="0"/>
                  <w:marTop w:val="0"/>
                  <w:marBottom w:val="0"/>
                  <w:divBdr>
                    <w:top w:val="none" w:sz="0" w:space="0" w:color="auto"/>
                    <w:left w:val="none" w:sz="0" w:space="0" w:color="auto"/>
                    <w:bottom w:val="none" w:sz="0" w:space="0" w:color="auto"/>
                    <w:right w:val="none" w:sz="0" w:space="0" w:color="auto"/>
                  </w:divBdr>
                </w:div>
                <w:div w:id="1630741278">
                  <w:marLeft w:val="0"/>
                  <w:marRight w:val="0"/>
                  <w:marTop w:val="0"/>
                  <w:marBottom w:val="0"/>
                  <w:divBdr>
                    <w:top w:val="none" w:sz="0" w:space="0" w:color="auto"/>
                    <w:left w:val="none" w:sz="0" w:space="0" w:color="auto"/>
                    <w:bottom w:val="none" w:sz="0" w:space="0" w:color="auto"/>
                    <w:right w:val="none" w:sz="0" w:space="0" w:color="auto"/>
                  </w:divBdr>
                </w:div>
                <w:div w:id="1630741280">
                  <w:marLeft w:val="0"/>
                  <w:marRight w:val="0"/>
                  <w:marTop w:val="0"/>
                  <w:marBottom w:val="0"/>
                  <w:divBdr>
                    <w:top w:val="none" w:sz="0" w:space="0" w:color="auto"/>
                    <w:left w:val="none" w:sz="0" w:space="0" w:color="auto"/>
                    <w:bottom w:val="none" w:sz="0" w:space="0" w:color="auto"/>
                    <w:right w:val="none" w:sz="0" w:space="0" w:color="auto"/>
                  </w:divBdr>
                </w:div>
                <w:div w:id="1630741284">
                  <w:marLeft w:val="0"/>
                  <w:marRight w:val="0"/>
                  <w:marTop w:val="0"/>
                  <w:marBottom w:val="0"/>
                  <w:divBdr>
                    <w:top w:val="none" w:sz="0" w:space="0" w:color="auto"/>
                    <w:left w:val="none" w:sz="0" w:space="0" w:color="auto"/>
                    <w:bottom w:val="none" w:sz="0" w:space="0" w:color="auto"/>
                    <w:right w:val="none" w:sz="0" w:space="0" w:color="auto"/>
                  </w:divBdr>
                </w:div>
                <w:div w:id="1630741298">
                  <w:marLeft w:val="0"/>
                  <w:marRight w:val="0"/>
                  <w:marTop w:val="0"/>
                  <w:marBottom w:val="0"/>
                  <w:divBdr>
                    <w:top w:val="none" w:sz="0" w:space="0" w:color="auto"/>
                    <w:left w:val="none" w:sz="0" w:space="0" w:color="auto"/>
                    <w:bottom w:val="none" w:sz="0" w:space="0" w:color="auto"/>
                    <w:right w:val="none" w:sz="0" w:space="0" w:color="auto"/>
                  </w:divBdr>
                </w:div>
                <w:div w:id="1630741301">
                  <w:marLeft w:val="0"/>
                  <w:marRight w:val="0"/>
                  <w:marTop w:val="0"/>
                  <w:marBottom w:val="0"/>
                  <w:divBdr>
                    <w:top w:val="none" w:sz="0" w:space="0" w:color="auto"/>
                    <w:left w:val="none" w:sz="0" w:space="0" w:color="auto"/>
                    <w:bottom w:val="none" w:sz="0" w:space="0" w:color="auto"/>
                    <w:right w:val="none" w:sz="0" w:space="0" w:color="auto"/>
                  </w:divBdr>
                </w:div>
                <w:div w:id="1630741308">
                  <w:marLeft w:val="0"/>
                  <w:marRight w:val="0"/>
                  <w:marTop w:val="0"/>
                  <w:marBottom w:val="0"/>
                  <w:divBdr>
                    <w:top w:val="none" w:sz="0" w:space="0" w:color="auto"/>
                    <w:left w:val="none" w:sz="0" w:space="0" w:color="auto"/>
                    <w:bottom w:val="none" w:sz="0" w:space="0" w:color="auto"/>
                    <w:right w:val="none" w:sz="0" w:space="0" w:color="auto"/>
                  </w:divBdr>
                </w:div>
                <w:div w:id="1630741309">
                  <w:marLeft w:val="0"/>
                  <w:marRight w:val="0"/>
                  <w:marTop w:val="0"/>
                  <w:marBottom w:val="0"/>
                  <w:divBdr>
                    <w:top w:val="none" w:sz="0" w:space="0" w:color="auto"/>
                    <w:left w:val="none" w:sz="0" w:space="0" w:color="auto"/>
                    <w:bottom w:val="none" w:sz="0" w:space="0" w:color="auto"/>
                    <w:right w:val="none" w:sz="0" w:space="0" w:color="auto"/>
                  </w:divBdr>
                </w:div>
                <w:div w:id="1630741314">
                  <w:marLeft w:val="0"/>
                  <w:marRight w:val="0"/>
                  <w:marTop w:val="0"/>
                  <w:marBottom w:val="0"/>
                  <w:divBdr>
                    <w:top w:val="none" w:sz="0" w:space="0" w:color="auto"/>
                    <w:left w:val="none" w:sz="0" w:space="0" w:color="auto"/>
                    <w:bottom w:val="none" w:sz="0" w:space="0" w:color="auto"/>
                    <w:right w:val="none" w:sz="0" w:space="0" w:color="auto"/>
                  </w:divBdr>
                </w:div>
                <w:div w:id="1630741320">
                  <w:marLeft w:val="0"/>
                  <w:marRight w:val="0"/>
                  <w:marTop w:val="0"/>
                  <w:marBottom w:val="0"/>
                  <w:divBdr>
                    <w:top w:val="none" w:sz="0" w:space="0" w:color="auto"/>
                    <w:left w:val="none" w:sz="0" w:space="0" w:color="auto"/>
                    <w:bottom w:val="none" w:sz="0" w:space="0" w:color="auto"/>
                    <w:right w:val="none" w:sz="0" w:space="0" w:color="auto"/>
                  </w:divBdr>
                </w:div>
                <w:div w:id="1630741336">
                  <w:marLeft w:val="0"/>
                  <w:marRight w:val="0"/>
                  <w:marTop w:val="0"/>
                  <w:marBottom w:val="0"/>
                  <w:divBdr>
                    <w:top w:val="none" w:sz="0" w:space="0" w:color="auto"/>
                    <w:left w:val="none" w:sz="0" w:space="0" w:color="auto"/>
                    <w:bottom w:val="none" w:sz="0" w:space="0" w:color="auto"/>
                    <w:right w:val="none" w:sz="0" w:space="0" w:color="auto"/>
                  </w:divBdr>
                </w:div>
                <w:div w:id="1630741347">
                  <w:marLeft w:val="0"/>
                  <w:marRight w:val="0"/>
                  <w:marTop w:val="0"/>
                  <w:marBottom w:val="0"/>
                  <w:divBdr>
                    <w:top w:val="none" w:sz="0" w:space="0" w:color="auto"/>
                    <w:left w:val="none" w:sz="0" w:space="0" w:color="auto"/>
                    <w:bottom w:val="none" w:sz="0" w:space="0" w:color="auto"/>
                    <w:right w:val="none" w:sz="0" w:space="0" w:color="auto"/>
                  </w:divBdr>
                </w:div>
                <w:div w:id="1630741357">
                  <w:marLeft w:val="0"/>
                  <w:marRight w:val="0"/>
                  <w:marTop w:val="0"/>
                  <w:marBottom w:val="0"/>
                  <w:divBdr>
                    <w:top w:val="none" w:sz="0" w:space="0" w:color="auto"/>
                    <w:left w:val="none" w:sz="0" w:space="0" w:color="auto"/>
                    <w:bottom w:val="none" w:sz="0" w:space="0" w:color="auto"/>
                    <w:right w:val="none" w:sz="0" w:space="0" w:color="auto"/>
                  </w:divBdr>
                </w:div>
                <w:div w:id="1630741363">
                  <w:marLeft w:val="0"/>
                  <w:marRight w:val="0"/>
                  <w:marTop w:val="0"/>
                  <w:marBottom w:val="0"/>
                  <w:divBdr>
                    <w:top w:val="none" w:sz="0" w:space="0" w:color="auto"/>
                    <w:left w:val="none" w:sz="0" w:space="0" w:color="auto"/>
                    <w:bottom w:val="none" w:sz="0" w:space="0" w:color="auto"/>
                    <w:right w:val="none" w:sz="0" w:space="0" w:color="auto"/>
                  </w:divBdr>
                </w:div>
                <w:div w:id="1630741366">
                  <w:marLeft w:val="0"/>
                  <w:marRight w:val="0"/>
                  <w:marTop w:val="0"/>
                  <w:marBottom w:val="0"/>
                  <w:divBdr>
                    <w:top w:val="none" w:sz="0" w:space="0" w:color="auto"/>
                    <w:left w:val="none" w:sz="0" w:space="0" w:color="auto"/>
                    <w:bottom w:val="none" w:sz="0" w:space="0" w:color="auto"/>
                    <w:right w:val="none" w:sz="0" w:space="0" w:color="auto"/>
                  </w:divBdr>
                </w:div>
                <w:div w:id="1630741375">
                  <w:marLeft w:val="0"/>
                  <w:marRight w:val="0"/>
                  <w:marTop w:val="0"/>
                  <w:marBottom w:val="0"/>
                  <w:divBdr>
                    <w:top w:val="none" w:sz="0" w:space="0" w:color="auto"/>
                    <w:left w:val="none" w:sz="0" w:space="0" w:color="auto"/>
                    <w:bottom w:val="none" w:sz="0" w:space="0" w:color="auto"/>
                    <w:right w:val="none" w:sz="0" w:space="0" w:color="auto"/>
                  </w:divBdr>
                </w:div>
                <w:div w:id="1630741376">
                  <w:marLeft w:val="0"/>
                  <w:marRight w:val="0"/>
                  <w:marTop w:val="0"/>
                  <w:marBottom w:val="0"/>
                  <w:divBdr>
                    <w:top w:val="none" w:sz="0" w:space="0" w:color="auto"/>
                    <w:left w:val="none" w:sz="0" w:space="0" w:color="auto"/>
                    <w:bottom w:val="none" w:sz="0" w:space="0" w:color="auto"/>
                    <w:right w:val="none" w:sz="0" w:space="0" w:color="auto"/>
                  </w:divBdr>
                </w:div>
                <w:div w:id="1630741377">
                  <w:marLeft w:val="0"/>
                  <w:marRight w:val="0"/>
                  <w:marTop w:val="0"/>
                  <w:marBottom w:val="0"/>
                  <w:divBdr>
                    <w:top w:val="none" w:sz="0" w:space="0" w:color="auto"/>
                    <w:left w:val="none" w:sz="0" w:space="0" w:color="auto"/>
                    <w:bottom w:val="none" w:sz="0" w:space="0" w:color="auto"/>
                    <w:right w:val="none" w:sz="0" w:space="0" w:color="auto"/>
                  </w:divBdr>
                </w:div>
                <w:div w:id="1630741379">
                  <w:marLeft w:val="0"/>
                  <w:marRight w:val="0"/>
                  <w:marTop w:val="0"/>
                  <w:marBottom w:val="0"/>
                  <w:divBdr>
                    <w:top w:val="none" w:sz="0" w:space="0" w:color="auto"/>
                    <w:left w:val="none" w:sz="0" w:space="0" w:color="auto"/>
                    <w:bottom w:val="none" w:sz="0" w:space="0" w:color="auto"/>
                    <w:right w:val="none" w:sz="0" w:space="0" w:color="auto"/>
                  </w:divBdr>
                </w:div>
                <w:div w:id="1630741390">
                  <w:marLeft w:val="0"/>
                  <w:marRight w:val="0"/>
                  <w:marTop w:val="0"/>
                  <w:marBottom w:val="0"/>
                  <w:divBdr>
                    <w:top w:val="none" w:sz="0" w:space="0" w:color="auto"/>
                    <w:left w:val="none" w:sz="0" w:space="0" w:color="auto"/>
                    <w:bottom w:val="none" w:sz="0" w:space="0" w:color="auto"/>
                    <w:right w:val="none" w:sz="0" w:space="0" w:color="auto"/>
                  </w:divBdr>
                </w:div>
                <w:div w:id="1630741393">
                  <w:marLeft w:val="0"/>
                  <w:marRight w:val="0"/>
                  <w:marTop w:val="0"/>
                  <w:marBottom w:val="0"/>
                  <w:divBdr>
                    <w:top w:val="none" w:sz="0" w:space="0" w:color="auto"/>
                    <w:left w:val="none" w:sz="0" w:space="0" w:color="auto"/>
                    <w:bottom w:val="none" w:sz="0" w:space="0" w:color="auto"/>
                    <w:right w:val="none" w:sz="0" w:space="0" w:color="auto"/>
                  </w:divBdr>
                </w:div>
                <w:div w:id="1630741411">
                  <w:marLeft w:val="0"/>
                  <w:marRight w:val="0"/>
                  <w:marTop w:val="0"/>
                  <w:marBottom w:val="0"/>
                  <w:divBdr>
                    <w:top w:val="none" w:sz="0" w:space="0" w:color="auto"/>
                    <w:left w:val="none" w:sz="0" w:space="0" w:color="auto"/>
                    <w:bottom w:val="none" w:sz="0" w:space="0" w:color="auto"/>
                    <w:right w:val="none" w:sz="0" w:space="0" w:color="auto"/>
                  </w:divBdr>
                </w:div>
                <w:div w:id="1630741414">
                  <w:marLeft w:val="0"/>
                  <w:marRight w:val="0"/>
                  <w:marTop w:val="0"/>
                  <w:marBottom w:val="0"/>
                  <w:divBdr>
                    <w:top w:val="none" w:sz="0" w:space="0" w:color="auto"/>
                    <w:left w:val="none" w:sz="0" w:space="0" w:color="auto"/>
                    <w:bottom w:val="none" w:sz="0" w:space="0" w:color="auto"/>
                    <w:right w:val="none" w:sz="0" w:space="0" w:color="auto"/>
                  </w:divBdr>
                </w:div>
                <w:div w:id="1630741429">
                  <w:marLeft w:val="0"/>
                  <w:marRight w:val="0"/>
                  <w:marTop w:val="0"/>
                  <w:marBottom w:val="0"/>
                  <w:divBdr>
                    <w:top w:val="none" w:sz="0" w:space="0" w:color="auto"/>
                    <w:left w:val="none" w:sz="0" w:space="0" w:color="auto"/>
                    <w:bottom w:val="none" w:sz="0" w:space="0" w:color="auto"/>
                    <w:right w:val="none" w:sz="0" w:space="0" w:color="auto"/>
                  </w:divBdr>
                </w:div>
                <w:div w:id="1630741430">
                  <w:marLeft w:val="0"/>
                  <w:marRight w:val="0"/>
                  <w:marTop w:val="0"/>
                  <w:marBottom w:val="0"/>
                  <w:divBdr>
                    <w:top w:val="none" w:sz="0" w:space="0" w:color="auto"/>
                    <w:left w:val="none" w:sz="0" w:space="0" w:color="auto"/>
                    <w:bottom w:val="none" w:sz="0" w:space="0" w:color="auto"/>
                    <w:right w:val="none" w:sz="0" w:space="0" w:color="auto"/>
                  </w:divBdr>
                </w:div>
                <w:div w:id="1630741434">
                  <w:marLeft w:val="0"/>
                  <w:marRight w:val="0"/>
                  <w:marTop w:val="0"/>
                  <w:marBottom w:val="0"/>
                  <w:divBdr>
                    <w:top w:val="none" w:sz="0" w:space="0" w:color="auto"/>
                    <w:left w:val="none" w:sz="0" w:space="0" w:color="auto"/>
                    <w:bottom w:val="none" w:sz="0" w:space="0" w:color="auto"/>
                    <w:right w:val="none" w:sz="0" w:space="0" w:color="auto"/>
                  </w:divBdr>
                </w:div>
                <w:div w:id="1630741435">
                  <w:marLeft w:val="0"/>
                  <w:marRight w:val="0"/>
                  <w:marTop w:val="0"/>
                  <w:marBottom w:val="0"/>
                  <w:divBdr>
                    <w:top w:val="none" w:sz="0" w:space="0" w:color="auto"/>
                    <w:left w:val="none" w:sz="0" w:space="0" w:color="auto"/>
                    <w:bottom w:val="none" w:sz="0" w:space="0" w:color="auto"/>
                    <w:right w:val="none" w:sz="0" w:space="0" w:color="auto"/>
                  </w:divBdr>
                </w:div>
                <w:div w:id="1630741440">
                  <w:marLeft w:val="0"/>
                  <w:marRight w:val="0"/>
                  <w:marTop w:val="0"/>
                  <w:marBottom w:val="0"/>
                  <w:divBdr>
                    <w:top w:val="none" w:sz="0" w:space="0" w:color="auto"/>
                    <w:left w:val="none" w:sz="0" w:space="0" w:color="auto"/>
                    <w:bottom w:val="none" w:sz="0" w:space="0" w:color="auto"/>
                    <w:right w:val="none" w:sz="0" w:space="0" w:color="auto"/>
                  </w:divBdr>
                </w:div>
                <w:div w:id="1630741448">
                  <w:marLeft w:val="0"/>
                  <w:marRight w:val="0"/>
                  <w:marTop w:val="0"/>
                  <w:marBottom w:val="0"/>
                  <w:divBdr>
                    <w:top w:val="none" w:sz="0" w:space="0" w:color="auto"/>
                    <w:left w:val="none" w:sz="0" w:space="0" w:color="auto"/>
                    <w:bottom w:val="none" w:sz="0" w:space="0" w:color="auto"/>
                    <w:right w:val="none" w:sz="0" w:space="0" w:color="auto"/>
                  </w:divBdr>
                </w:div>
                <w:div w:id="1630741451">
                  <w:marLeft w:val="0"/>
                  <w:marRight w:val="0"/>
                  <w:marTop w:val="0"/>
                  <w:marBottom w:val="0"/>
                  <w:divBdr>
                    <w:top w:val="none" w:sz="0" w:space="0" w:color="auto"/>
                    <w:left w:val="none" w:sz="0" w:space="0" w:color="auto"/>
                    <w:bottom w:val="none" w:sz="0" w:space="0" w:color="auto"/>
                    <w:right w:val="none" w:sz="0" w:space="0" w:color="auto"/>
                  </w:divBdr>
                </w:div>
                <w:div w:id="1630741460">
                  <w:marLeft w:val="0"/>
                  <w:marRight w:val="0"/>
                  <w:marTop w:val="0"/>
                  <w:marBottom w:val="0"/>
                  <w:divBdr>
                    <w:top w:val="none" w:sz="0" w:space="0" w:color="auto"/>
                    <w:left w:val="none" w:sz="0" w:space="0" w:color="auto"/>
                    <w:bottom w:val="none" w:sz="0" w:space="0" w:color="auto"/>
                    <w:right w:val="none" w:sz="0" w:space="0" w:color="auto"/>
                  </w:divBdr>
                </w:div>
                <w:div w:id="1630741466">
                  <w:marLeft w:val="0"/>
                  <w:marRight w:val="0"/>
                  <w:marTop w:val="0"/>
                  <w:marBottom w:val="0"/>
                  <w:divBdr>
                    <w:top w:val="none" w:sz="0" w:space="0" w:color="auto"/>
                    <w:left w:val="none" w:sz="0" w:space="0" w:color="auto"/>
                    <w:bottom w:val="none" w:sz="0" w:space="0" w:color="auto"/>
                    <w:right w:val="none" w:sz="0" w:space="0" w:color="auto"/>
                  </w:divBdr>
                </w:div>
                <w:div w:id="1630741471">
                  <w:marLeft w:val="0"/>
                  <w:marRight w:val="0"/>
                  <w:marTop w:val="0"/>
                  <w:marBottom w:val="0"/>
                  <w:divBdr>
                    <w:top w:val="none" w:sz="0" w:space="0" w:color="auto"/>
                    <w:left w:val="none" w:sz="0" w:space="0" w:color="auto"/>
                    <w:bottom w:val="none" w:sz="0" w:space="0" w:color="auto"/>
                    <w:right w:val="none" w:sz="0" w:space="0" w:color="auto"/>
                  </w:divBdr>
                </w:div>
                <w:div w:id="1630741477">
                  <w:marLeft w:val="0"/>
                  <w:marRight w:val="0"/>
                  <w:marTop w:val="0"/>
                  <w:marBottom w:val="0"/>
                  <w:divBdr>
                    <w:top w:val="none" w:sz="0" w:space="0" w:color="auto"/>
                    <w:left w:val="none" w:sz="0" w:space="0" w:color="auto"/>
                    <w:bottom w:val="none" w:sz="0" w:space="0" w:color="auto"/>
                    <w:right w:val="none" w:sz="0" w:space="0" w:color="auto"/>
                  </w:divBdr>
                </w:div>
                <w:div w:id="1630741498">
                  <w:marLeft w:val="0"/>
                  <w:marRight w:val="0"/>
                  <w:marTop w:val="0"/>
                  <w:marBottom w:val="0"/>
                  <w:divBdr>
                    <w:top w:val="none" w:sz="0" w:space="0" w:color="auto"/>
                    <w:left w:val="none" w:sz="0" w:space="0" w:color="auto"/>
                    <w:bottom w:val="none" w:sz="0" w:space="0" w:color="auto"/>
                    <w:right w:val="none" w:sz="0" w:space="0" w:color="auto"/>
                  </w:divBdr>
                </w:div>
                <w:div w:id="1630741499">
                  <w:marLeft w:val="0"/>
                  <w:marRight w:val="0"/>
                  <w:marTop w:val="0"/>
                  <w:marBottom w:val="0"/>
                  <w:divBdr>
                    <w:top w:val="none" w:sz="0" w:space="0" w:color="auto"/>
                    <w:left w:val="none" w:sz="0" w:space="0" w:color="auto"/>
                    <w:bottom w:val="none" w:sz="0" w:space="0" w:color="auto"/>
                    <w:right w:val="none" w:sz="0" w:space="0" w:color="auto"/>
                  </w:divBdr>
                </w:div>
                <w:div w:id="1630741504">
                  <w:marLeft w:val="0"/>
                  <w:marRight w:val="0"/>
                  <w:marTop w:val="0"/>
                  <w:marBottom w:val="0"/>
                  <w:divBdr>
                    <w:top w:val="none" w:sz="0" w:space="0" w:color="auto"/>
                    <w:left w:val="none" w:sz="0" w:space="0" w:color="auto"/>
                    <w:bottom w:val="none" w:sz="0" w:space="0" w:color="auto"/>
                    <w:right w:val="none" w:sz="0" w:space="0" w:color="auto"/>
                  </w:divBdr>
                </w:div>
                <w:div w:id="1630741524">
                  <w:marLeft w:val="0"/>
                  <w:marRight w:val="0"/>
                  <w:marTop w:val="0"/>
                  <w:marBottom w:val="0"/>
                  <w:divBdr>
                    <w:top w:val="none" w:sz="0" w:space="0" w:color="auto"/>
                    <w:left w:val="none" w:sz="0" w:space="0" w:color="auto"/>
                    <w:bottom w:val="none" w:sz="0" w:space="0" w:color="auto"/>
                    <w:right w:val="none" w:sz="0" w:space="0" w:color="auto"/>
                  </w:divBdr>
                </w:div>
                <w:div w:id="1630741538">
                  <w:marLeft w:val="0"/>
                  <w:marRight w:val="0"/>
                  <w:marTop w:val="0"/>
                  <w:marBottom w:val="0"/>
                  <w:divBdr>
                    <w:top w:val="none" w:sz="0" w:space="0" w:color="auto"/>
                    <w:left w:val="none" w:sz="0" w:space="0" w:color="auto"/>
                    <w:bottom w:val="none" w:sz="0" w:space="0" w:color="auto"/>
                    <w:right w:val="none" w:sz="0" w:space="0" w:color="auto"/>
                  </w:divBdr>
                </w:div>
                <w:div w:id="1630741540">
                  <w:marLeft w:val="0"/>
                  <w:marRight w:val="0"/>
                  <w:marTop w:val="0"/>
                  <w:marBottom w:val="0"/>
                  <w:divBdr>
                    <w:top w:val="none" w:sz="0" w:space="0" w:color="auto"/>
                    <w:left w:val="none" w:sz="0" w:space="0" w:color="auto"/>
                    <w:bottom w:val="none" w:sz="0" w:space="0" w:color="auto"/>
                    <w:right w:val="none" w:sz="0" w:space="0" w:color="auto"/>
                  </w:divBdr>
                </w:div>
                <w:div w:id="1630741563">
                  <w:marLeft w:val="0"/>
                  <w:marRight w:val="0"/>
                  <w:marTop w:val="0"/>
                  <w:marBottom w:val="0"/>
                  <w:divBdr>
                    <w:top w:val="none" w:sz="0" w:space="0" w:color="auto"/>
                    <w:left w:val="none" w:sz="0" w:space="0" w:color="auto"/>
                    <w:bottom w:val="none" w:sz="0" w:space="0" w:color="auto"/>
                    <w:right w:val="none" w:sz="0" w:space="0" w:color="auto"/>
                  </w:divBdr>
                </w:div>
                <w:div w:id="1630741574">
                  <w:marLeft w:val="0"/>
                  <w:marRight w:val="0"/>
                  <w:marTop w:val="0"/>
                  <w:marBottom w:val="0"/>
                  <w:divBdr>
                    <w:top w:val="none" w:sz="0" w:space="0" w:color="auto"/>
                    <w:left w:val="none" w:sz="0" w:space="0" w:color="auto"/>
                    <w:bottom w:val="none" w:sz="0" w:space="0" w:color="auto"/>
                    <w:right w:val="none" w:sz="0" w:space="0" w:color="auto"/>
                  </w:divBdr>
                </w:div>
                <w:div w:id="1630741585">
                  <w:marLeft w:val="0"/>
                  <w:marRight w:val="0"/>
                  <w:marTop w:val="0"/>
                  <w:marBottom w:val="0"/>
                  <w:divBdr>
                    <w:top w:val="none" w:sz="0" w:space="0" w:color="auto"/>
                    <w:left w:val="none" w:sz="0" w:space="0" w:color="auto"/>
                    <w:bottom w:val="none" w:sz="0" w:space="0" w:color="auto"/>
                    <w:right w:val="none" w:sz="0" w:space="0" w:color="auto"/>
                  </w:divBdr>
                </w:div>
                <w:div w:id="1630741586">
                  <w:marLeft w:val="0"/>
                  <w:marRight w:val="0"/>
                  <w:marTop w:val="0"/>
                  <w:marBottom w:val="0"/>
                  <w:divBdr>
                    <w:top w:val="none" w:sz="0" w:space="0" w:color="auto"/>
                    <w:left w:val="none" w:sz="0" w:space="0" w:color="auto"/>
                    <w:bottom w:val="none" w:sz="0" w:space="0" w:color="auto"/>
                    <w:right w:val="none" w:sz="0" w:space="0" w:color="auto"/>
                  </w:divBdr>
                </w:div>
                <w:div w:id="1630741591">
                  <w:marLeft w:val="0"/>
                  <w:marRight w:val="0"/>
                  <w:marTop w:val="0"/>
                  <w:marBottom w:val="0"/>
                  <w:divBdr>
                    <w:top w:val="none" w:sz="0" w:space="0" w:color="auto"/>
                    <w:left w:val="none" w:sz="0" w:space="0" w:color="auto"/>
                    <w:bottom w:val="none" w:sz="0" w:space="0" w:color="auto"/>
                    <w:right w:val="none" w:sz="0" w:space="0" w:color="auto"/>
                  </w:divBdr>
                </w:div>
                <w:div w:id="1630741598">
                  <w:marLeft w:val="0"/>
                  <w:marRight w:val="0"/>
                  <w:marTop w:val="0"/>
                  <w:marBottom w:val="0"/>
                  <w:divBdr>
                    <w:top w:val="none" w:sz="0" w:space="0" w:color="auto"/>
                    <w:left w:val="none" w:sz="0" w:space="0" w:color="auto"/>
                    <w:bottom w:val="none" w:sz="0" w:space="0" w:color="auto"/>
                    <w:right w:val="none" w:sz="0" w:space="0" w:color="auto"/>
                  </w:divBdr>
                </w:div>
                <w:div w:id="1630741609">
                  <w:marLeft w:val="0"/>
                  <w:marRight w:val="0"/>
                  <w:marTop w:val="0"/>
                  <w:marBottom w:val="0"/>
                  <w:divBdr>
                    <w:top w:val="none" w:sz="0" w:space="0" w:color="auto"/>
                    <w:left w:val="none" w:sz="0" w:space="0" w:color="auto"/>
                    <w:bottom w:val="none" w:sz="0" w:space="0" w:color="auto"/>
                    <w:right w:val="none" w:sz="0" w:space="0" w:color="auto"/>
                  </w:divBdr>
                </w:div>
                <w:div w:id="1630741612">
                  <w:marLeft w:val="0"/>
                  <w:marRight w:val="0"/>
                  <w:marTop w:val="0"/>
                  <w:marBottom w:val="0"/>
                  <w:divBdr>
                    <w:top w:val="none" w:sz="0" w:space="0" w:color="auto"/>
                    <w:left w:val="none" w:sz="0" w:space="0" w:color="auto"/>
                    <w:bottom w:val="none" w:sz="0" w:space="0" w:color="auto"/>
                    <w:right w:val="none" w:sz="0" w:space="0" w:color="auto"/>
                  </w:divBdr>
                </w:div>
                <w:div w:id="1630741614">
                  <w:marLeft w:val="0"/>
                  <w:marRight w:val="0"/>
                  <w:marTop w:val="0"/>
                  <w:marBottom w:val="0"/>
                  <w:divBdr>
                    <w:top w:val="none" w:sz="0" w:space="0" w:color="auto"/>
                    <w:left w:val="none" w:sz="0" w:space="0" w:color="auto"/>
                    <w:bottom w:val="none" w:sz="0" w:space="0" w:color="auto"/>
                    <w:right w:val="none" w:sz="0" w:space="0" w:color="auto"/>
                  </w:divBdr>
                </w:div>
                <w:div w:id="1630741622">
                  <w:marLeft w:val="0"/>
                  <w:marRight w:val="0"/>
                  <w:marTop w:val="0"/>
                  <w:marBottom w:val="0"/>
                  <w:divBdr>
                    <w:top w:val="none" w:sz="0" w:space="0" w:color="auto"/>
                    <w:left w:val="none" w:sz="0" w:space="0" w:color="auto"/>
                    <w:bottom w:val="none" w:sz="0" w:space="0" w:color="auto"/>
                    <w:right w:val="none" w:sz="0" w:space="0" w:color="auto"/>
                  </w:divBdr>
                </w:div>
                <w:div w:id="1630741624">
                  <w:marLeft w:val="0"/>
                  <w:marRight w:val="0"/>
                  <w:marTop w:val="0"/>
                  <w:marBottom w:val="0"/>
                  <w:divBdr>
                    <w:top w:val="none" w:sz="0" w:space="0" w:color="auto"/>
                    <w:left w:val="none" w:sz="0" w:space="0" w:color="auto"/>
                    <w:bottom w:val="none" w:sz="0" w:space="0" w:color="auto"/>
                    <w:right w:val="none" w:sz="0" w:space="0" w:color="auto"/>
                  </w:divBdr>
                </w:div>
                <w:div w:id="1630741631">
                  <w:marLeft w:val="0"/>
                  <w:marRight w:val="0"/>
                  <w:marTop w:val="0"/>
                  <w:marBottom w:val="0"/>
                  <w:divBdr>
                    <w:top w:val="none" w:sz="0" w:space="0" w:color="auto"/>
                    <w:left w:val="none" w:sz="0" w:space="0" w:color="auto"/>
                    <w:bottom w:val="none" w:sz="0" w:space="0" w:color="auto"/>
                    <w:right w:val="none" w:sz="0" w:space="0" w:color="auto"/>
                  </w:divBdr>
                </w:div>
                <w:div w:id="1630741632">
                  <w:marLeft w:val="0"/>
                  <w:marRight w:val="0"/>
                  <w:marTop w:val="0"/>
                  <w:marBottom w:val="0"/>
                  <w:divBdr>
                    <w:top w:val="none" w:sz="0" w:space="0" w:color="auto"/>
                    <w:left w:val="none" w:sz="0" w:space="0" w:color="auto"/>
                    <w:bottom w:val="none" w:sz="0" w:space="0" w:color="auto"/>
                    <w:right w:val="none" w:sz="0" w:space="0" w:color="auto"/>
                  </w:divBdr>
                </w:div>
                <w:div w:id="1630741633">
                  <w:marLeft w:val="0"/>
                  <w:marRight w:val="0"/>
                  <w:marTop w:val="0"/>
                  <w:marBottom w:val="0"/>
                  <w:divBdr>
                    <w:top w:val="none" w:sz="0" w:space="0" w:color="auto"/>
                    <w:left w:val="none" w:sz="0" w:space="0" w:color="auto"/>
                    <w:bottom w:val="none" w:sz="0" w:space="0" w:color="auto"/>
                    <w:right w:val="none" w:sz="0" w:space="0" w:color="auto"/>
                  </w:divBdr>
                </w:div>
                <w:div w:id="1630741636">
                  <w:marLeft w:val="0"/>
                  <w:marRight w:val="0"/>
                  <w:marTop w:val="0"/>
                  <w:marBottom w:val="0"/>
                  <w:divBdr>
                    <w:top w:val="none" w:sz="0" w:space="0" w:color="auto"/>
                    <w:left w:val="none" w:sz="0" w:space="0" w:color="auto"/>
                    <w:bottom w:val="none" w:sz="0" w:space="0" w:color="auto"/>
                    <w:right w:val="none" w:sz="0" w:space="0" w:color="auto"/>
                  </w:divBdr>
                </w:div>
                <w:div w:id="1630741637">
                  <w:marLeft w:val="0"/>
                  <w:marRight w:val="0"/>
                  <w:marTop w:val="0"/>
                  <w:marBottom w:val="0"/>
                  <w:divBdr>
                    <w:top w:val="none" w:sz="0" w:space="0" w:color="auto"/>
                    <w:left w:val="none" w:sz="0" w:space="0" w:color="auto"/>
                    <w:bottom w:val="none" w:sz="0" w:space="0" w:color="auto"/>
                    <w:right w:val="none" w:sz="0" w:space="0" w:color="auto"/>
                  </w:divBdr>
                </w:div>
                <w:div w:id="1630741653">
                  <w:marLeft w:val="0"/>
                  <w:marRight w:val="0"/>
                  <w:marTop w:val="0"/>
                  <w:marBottom w:val="0"/>
                  <w:divBdr>
                    <w:top w:val="none" w:sz="0" w:space="0" w:color="auto"/>
                    <w:left w:val="none" w:sz="0" w:space="0" w:color="auto"/>
                    <w:bottom w:val="none" w:sz="0" w:space="0" w:color="auto"/>
                    <w:right w:val="none" w:sz="0" w:space="0" w:color="auto"/>
                  </w:divBdr>
                </w:div>
                <w:div w:id="163074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741345">
          <w:marLeft w:val="0"/>
          <w:marRight w:val="0"/>
          <w:marTop w:val="0"/>
          <w:marBottom w:val="0"/>
          <w:divBdr>
            <w:top w:val="none" w:sz="0" w:space="0" w:color="auto"/>
            <w:left w:val="none" w:sz="0" w:space="0" w:color="auto"/>
            <w:bottom w:val="none" w:sz="0" w:space="0" w:color="auto"/>
            <w:right w:val="none" w:sz="0" w:space="0" w:color="auto"/>
          </w:divBdr>
        </w:div>
        <w:div w:id="1630741348">
          <w:marLeft w:val="0"/>
          <w:marRight w:val="0"/>
          <w:marTop w:val="0"/>
          <w:marBottom w:val="0"/>
          <w:divBdr>
            <w:top w:val="none" w:sz="0" w:space="0" w:color="auto"/>
            <w:left w:val="none" w:sz="0" w:space="0" w:color="auto"/>
            <w:bottom w:val="none" w:sz="0" w:space="0" w:color="auto"/>
            <w:right w:val="none" w:sz="0" w:space="0" w:color="auto"/>
          </w:divBdr>
        </w:div>
        <w:div w:id="1630741349">
          <w:marLeft w:val="0"/>
          <w:marRight w:val="0"/>
          <w:marTop w:val="0"/>
          <w:marBottom w:val="0"/>
          <w:divBdr>
            <w:top w:val="none" w:sz="0" w:space="0" w:color="auto"/>
            <w:left w:val="none" w:sz="0" w:space="0" w:color="auto"/>
            <w:bottom w:val="none" w:sz="0" w:space="0" w:color="auto"/>
            <w:right w:val="none" w:sz="0" w:space="0" w:color="auto"/>
          </w:divBdr>
        </w:div>
        <w:div w:id="1630741356">
          <w:marLeft w:val="0"/>
          <w:marRight w:val="0"/>
          <w:marTop w:val="0"/>
          <w:marBottom w:val="0"/>
          <w:divBdr>
            <w:top w:val="none" w:sz="0" w:space="0" w:color="auto"/>
            <w:left w:val="none" w:sz="0" w:space="0" w:color="auto"/>
            <w:bottom w:val="none" w:sz="0" w:space="0" w:color="auto"/>
            <w:right w:val="none" w:sz="0" w:space="0" w:color="auto"/>
          </w:divBdr>
        </w:div>
        <w:div w:id="1630741364">
          <w:marLeft w:val="0"/>
          <w:marRight w:val="0"/>
          <w:marTop w:val="0"/>
          <w:marBottom w:val="0"/>
          <w:divBdr>
            <w:top w:val="none" w:sz="0" w:space="0" w:color="auto"/>
            <w:left w:val="none" w:sz="0" w:space="0" w:color="auto"/>
            <w:bottom w:val="none" w:sz="0" w:space="0" w:color="auto"/>
            <w:right w:val="none" w:sz="0" w:space="0" w:color="auto"/>
          </w:divBdr>
        </w:div>
        <w:div w:id="1630741370">
          <w:marLeft w:val="0"/>
          <w:marRight w:val="0"/>
          <w:marTop w:val="0"/>
          <w:marBottom w:val="0"/>
          <w:divBdr>
            <w:top w:val="none" w:sz="0" w:space="0" w:color="auto"/>
            <w:left w:val="none" w:sz="0" w:space="0" w:color="auto"/>
            <w:bottom w:val="none" w:sz="0" w:space="0" w:color="auto"/>
            <w:right w:val="none" w:sz="0" w:space="0" w:color="auto"/>
          </w:divBdr>
        </w:div>
        <w:div w:id="1630741373">
          <w:marLeft w:val="0"/>
          <w:marRight w:val="0"/>
          <w:marTop w:val="0"/>
          <w:marBottom w:val="0"/>
          <w:divBdr>
            <w:top w:val="none" w:sz="0" w:space="0" w:color="auto"/>
            <w:left w:val="none" w:sz="0" w:space="0" w:color="auto"/>
            <w:bottom w:val="none" w:sz="0" w:space="0" w:color="auto"/>
            <w:right w:val="none" w:sz="0" w:space="0" w:color="auto"/>
          </w:divBdr>
        </w:div>
        <w:div w:id="1630741378">
          <w:marLeft w:val="0"/>
          <w:marRight w:val="0"/>
          <w:marTop w:val="0"/>
          <w:marBottom w:val="0"/>
          <w:divBdr>
            <w:top w:val="none" w:sz="0" w:space="0" w:color="auto"/>
            <w:left w:val="none" w:sz="0" w:space="0" w:color="auto"/>
            <w:bottom w:val="none" w:sz="0" w:space="0" w:color="auto"/>
            <w:right w:val="none" w:sz="0" w:space="0" w:color="auto"/>
          </w:divBdr>
        </w:div>
        <w:div w:id="1630741382">
          <w:marLeft w:val="0"/>
          <w:marRight w:val="0"/>
          <w:marTop w:val="0"/>
          <w:marBottom w:val="0"/>
          <w:divBdr>
            <w:top w:val="none" w:sz="0" w:space="0" w:color="auto"/>
            <w:left w:val="none" w:sz="0" w:space="0" w:color="auto"/>
            <w:bottom w:val="none" w:sz="0" w:space="0" w:color="auto"/>
            <w:right w:val="none" w:sz="0" w:space="0" w:color="auto"/>
          </w:divBdr>
        </w:div>
        <w:div w:id="1630741383">
          <w:marLeft w:val="0"/>
          <w:marRight w:val="0"/>
          <w:marTop w:val="0"/>
          <w:marBottom w:val="0"/>
          <w:divBdr>
            <w:top w:val="none" w:sz="0" w:space="0" w:color="auto"/>
            <w:left w:val="none" w:sz="0" w:space="0" w:color="auto"/>
            <w:bottom w:val="none" w:sz="0" w:space="0" w:color="auto"/>
            <w:right w:val="none" w:sz="0" w:space="0" w:color="auto"/>
          </w:divBdr>
        </w:div>
        <w:div w:id="1630741394">
          <w:marLeft w:val="0"/>
          <w:marRight w:val="0"/>
          <w:marTop w:val="0"/>
          <w:marBottom w:val="0"/>
          <w:divBdr>
            <w:top w:val="none" w:sz="0" w:space="0" w:color="auto"/>
            <w:left w:val="none" w:sz="0" w:space="0" w:color="auto"/>
            <w:bottom w:val="none" w:sz="0" w:space="0" w:color="auto"/>
            <w:right w:val="none" w:sz="0" w:space="0" w:color="auto"/>
          </w:divBdr>
        </w:div>
        <w:div w:id="1630741395">
          <w:marLeft w:val="0"/>
          <w:marRight w:val="0"/>
          <w:marTop w:val="0"/>
          <w:marBottom w:val="0"/>
          <w:divBdr>
            <w:top w:val="none" w:sz="0" w:space="0" w:color="auto"/>
            <w:left w:val="none" w:sz="0" w:space="0" w:color="auto"/>
            <w:bottom w:val="none" w:sz="0" w:space="0" w:color="auto"/>
            <w:right w:val="none" w:sz="0" w:space="0" w:color="auto"/>
          </w:divBdr>
        </w:div>
        <w:div w:id="1630741396">
          <w:marLeft w:val="0"/>
          <w:marRight w:val="0"/>
          <w:marTop w:val="0"/>
          <w:marBottom w:val="0"/>
          <w:divBdr>
            <w:top w:val="none" w:sz="0" w:space="0" w:color="auto"/>
            <w:left w:val="none" w:sz="0" w:space="0" w:color="auto"/>
            <w:bottom w:val="none" w:sz="0" w:space="0" w:color="auto"/>
            <w:right w:val="none" w:sz="0" w:space="0" w:color="auto"/>
          </w:divBdr>
        </w:div>
        <w:div w:id="1630741397">
          <w:marLeft w:val="0"/>
          <w:marRight w:val="0"/>
          <w:marTop w:val="0"/>
          <w:marBottom w:val="0"/>
          <w:divBdr>
            <w:top w:val="none" w:sz="0" w:space="0" w:color="auto"/>
            <w:left w:val="none" w:sz="0" w:space="0" w:color="auto"/>
            <w:bottom w:val="none" w:sz="0" w:space="0" w:color="auto"/>
            <w:right w:val="none" w:sz="0" w:space="0" w:color="auto"/>
          </w:divBdr>
        </w:div>
        <w:div w:id="1630741399">
          <w:marLeft w:val="0"/>
          <w:marRight w:val="0"/>
          <w:marTop w:val="0"/>
          <w:marBottom w:val="0"/>
          <w:divBdr>
            <w:top w:val="none" w:sz="0" w:space="0" w:color="auto"/>
            <w:left w:val="none" w:sz="0" w:space="0" w:color="auto"/>
            <w:bottom w:val="none" w:sz="0" w:space="0" w:color="auto"/>
            <w:right w:val="none" w:sz="0" w:space="0" w:color="auto"/>
          </w:divBdr>
        </w:div>
        <w:div w:id="1630741401">
          <w:marLeft w:val="0"/>
          <w:marRight w:val="0"/>
          <w:marTop w:val="0"/>
          <w:marBottom w:val="0"/>
          <w:divBdr>
            <w:top w:val="none" w:sz="0" w:space="0" w:color="auto"/>
            <w:left w:val="none" w:sz="0" w:space="0" w:color="auto"/>
            <w:bottom w:val="none" w:sz="0" w:space="0" w:color="auto"/>
            <w:right w:val="none" w:sz="0" w:space="0" w:color="auto"/>
          </w:divBdr>
        </w:div>
        <w:div w:id="1630741404">
          <w:marLeft w:val="0"/>
          <w:marRight w:val="0"/>
          <w:marTop w:val="0"/>
          <w:marBottom w:val="0"/>
          <w:divBdr>
            <w:top w:val="none" w:sz="0" w:space="0" w:color="auto"/>
            <w:left w:val="none" w:sz="0" w:space="0" w:color="auto"/>
            <w:bottom w:val="none" w:sz="0" w:space="0" w:color="auto"/>
            <w:right w:val="none" w:sz="0" w:space="0" w:color="auto"/>
          </w:divBdr>
        </w:div>
        <w:div w:id="1630741413">
          <w:marLeft w:val="0"/>
          <w:marRight w:val="0"/>
          <w:marTop w:val="0"/>
          <w:marBottom w:val="0"/>
          <w:divBdr>
            <w:top w:val="none" w:sz="0" w:space="0" w:color="auto"/>
            <w:left w:val="none" w:sz="0" w:space="0" w:color="auto"/>
            <w:bottom w:val="none" w:sz="0" w:space="0" w:color="auto"/>
            <w:right w:val="none" w:sz="0" w:space="0" w:color="auto"/>
          </w:divBdr>
        </w:div>
        <w:div w:id="1630741415">
          <w:marLeft w:val="0"/>
          <w:marRight w:val="0"/>
          <w:marTop w:val="0"/>
          <w:marBottom w:val="0"/>
          <w:divBdr>
            <w:top w:val="none" w:sz="0" w:space="0" w:color="auto"/>
            <w:left w:val="none" w:sz="0" w:space="0" w:color="auto"/>
            <w:bottom w:val="none" w:sz="0" w:space="0" w:color="auto"/>
            <w:right w:val="none" w:sz="0" w:space="0" w:color="auto"/>
          </w:divBdr>
        </w:div>
        <w:div w:id="1630741419">
          <w:marLeft w:val="0"/>
          <w:marRight w:val="0"/>
          <w:marTop w:val="0"/>
          <w:marBottom w:val="0"/>
          <w:divBdr>
            <w:top w:val="none" w:sz="0" w:space="0" w:color="auto"/>
            <w:left w:val="none" w:sz="0" w:space="0" w:color="auto"/>
            <w:bottom w:val="none" w:sz="0" w:space="0" w:color="auto"/>
            <w:right w:val="none" w:sz="0" w:space="0" w:color="auto"/>
          </w:divBdr>
        </w:div>
        <w:div w:id="1630741421">
          <w:marLeft w:val="0"/>
          <w:marRight w:val="0"/>
          <w:marTop w:val="0"/>
          <w:marBottom w:val="0"/>
          <w:divBdr>
            <w:top w:val="none" w:sz="0" w:space="0" w:color="auto"/>
            <w:left w:val="none" w:sz="0" w:space="0" w:color="auto"/>
            <w:bottom w:val="none" w:sz="0" w:space="0" w:color="auto"/>
            <w:right w:val="none" w:sz="0" w:space="0" w:color="auto"/>
          </w:divBdr>
        </w:div>
        <w:div w:id="1630741432">
          <w:marLeft w:val="0"/>
          <w:marRight w:val="0"/>
          <w:marTop w:val="0"/>
          <w:marBottom w:val="0"/>
          <w:divBdr>
            <w:top w:val="none" w:sz="0" w:space="0" w:color="auto"/>
            <w:left w:val="none" w:sz="0" w:space="0" w:color="auto"/>
            <w:bottom w:val="none" w:sz="0" w:space="0" w:color="auto"/>
            <w:right w:val="none" w:sz="0" w:space="0" w:color="auto"/>
          </w:divBdr>
        </w:div>
        <w:div w:id="1630741439">
          <w:marLeft w:val="0"/>
          <w:marRight w:val="0"/>
          <w:marTop w:val="0"/>
          <w:marBottom w:val="0"/>
          <w:divBdr>
            <w:top w:val="none" w:sz="0" w:space="0" w:color="auto"/>
            <w:left w:val="none" w:sz="0" w:space="0" w:color="auto"/>
            <w:bottom w:val="none" w:sz="0" w:space="0" w:color="auto"/>
            <w:right w:val="none" w:sz="0" w:space="0" w:color="auto"/>
          </w:divBdr>
        </w:div>
        <w:div w:id="1630741441">
          <w:marLeft w:val="0"/>
          <w:marRight w:val="0"/>
          <w:marTop w:val="0"/>
          <w:marBottom w:val="0"/>
          <w:divBdr>
            <w:top w:val="none" w:sz="0" w:space="0" w:color="auto"/>
            <w:left w:val="none" w:sz="0" w:space="0" w:color="auto"/>
            <w:bottom w:val="none" w:sz="0" w:space="0" w:color="auto"/>
            <w:right w:val="none" w:sz="0" w:space="0" w:color="auto"/>
          </w:divBdr>
        </w:div>
        <w:div w:id="1630741446">
          <w:marLeft w:val="0"/>
          <w:marRight w:val="0"/>
          <w:marTop w:val="0"/>
          <w:marBottom w:val="0"/>
          <w:divBdr>
            <w:top w:val="none" w:sz="0" w:space="0" w:color="auto"/>
            <w:left w:val="none" w:sz="0" w:space="0" w:color="auto"/>
            <w:bottom w:val="none" w:sz="0" w:space="0" w:color="auto"/>
            <w:right w:val="none" w:sz="0" w:space="0" w:color="auto"/>
          </w:divBdr>
        </w:div>
        <w:div w:id="1630741452">
          <w:marLeft w:val="0"/>
          <w:marRight w:val="0"/>
          <w:marTop w:val="0"/>
          <w:marBottom w:val="0"/>
          <w:divBdr>
            <w:top w:val="none" w:sz="0" w:space="0" w:color="auto"/>
            <w:left w:val="none" w:sz="0" w:space="0" w:color="auto"/>
            <w:bottom w:val="none" w:sz="0" w:space="0" w:color="auto"/>
            <w:right w:val="none" w:sz="0" w:space="0" w:color="auto"/>
          </w:divBdr>
        </w:div>
        <w:div w:id="1630741459">
          <w:marLeft w:val="0"/>
          <w:marRight w:val="0"/>
          <w:marTop w:val="0"/>
          <w:marBottom w:val="0"/>
          <w:divBdr>
            <w:top w:val="none" w:sz="0" w:space="0" w:color="auto"/>
            <w:left w:val="none" w:sz="0" w:space="0" w:color="auto"/>
            <w:bottom w:val="none" w:sz="0" w:space="0" w:color="auto"/>
            <w:right w:val="none" w:sz="0" w:space="0" w:color="auto"/>
          </w:divBdr>
        </w:div>
        <w:div w:id="1630741461">
          <w:marLeft w:val="0"/>
          <w:marRight w:val="0"/>
          <w:marTop w:val="0"/>
          <w:marBottom w:val="0"/>
          <w:divBdr>
            <w:top w:val="none" w:sz="0" w:space="0" w:color="auto"/>
            <w:left w:val="none" w:sz="0" w:space="0" w:color="auto"/>
            <w:bottom w:val="none" w:sz="0" w:space="0" w:color="auto"/>
            <w:right w:val="none" w:sz="0" w:space="0" w:color="auto"/>
          </w:divBdr>
        </w:div>
        <w:div w:id="1630741465">
          <w:marLeft w:val="0"/>
          <w:marRight w:val="0"/>
          <w:marTop w:val="0"/>
          <w:marBottom w:val="0"/>
          <w:divBdr>
            <w:top w:val="none" w:sz="0" w:space="0" w:color="auto"/>
            <w:left w:val="none" w:sz="0" w:space="0" w:color="auto"/>
            <w:bottom w:val="none" w:sz="0" w:space="0" w:color="auto"/>
            <w:right w:val="none" w:sz="0" w:space="0" w:color="auto"/>
          </w:divBdr>
        </w:div>
        <w:div w:id="1630741467">
          <w:marLeft w:val="0"/>
          <w:marRight w:val="0"/>
          <w:marTop w:val="0"/>
          <w:marBottom w:val="0"/>
          <w:divBdr>
            <w:top w:val="none" w:sz="0" w:space="0" w:color="auto"/>
            <w:left w:val="none" w:sz="0" w:space="0" w:color="auto"/>
            <w:bottom w:val="none" w:sz="0" w:space="0" w:color="auto"/>
            <w:right w:val="none" w:sz="0" w:space="0" w:color="auto"/>
          </w:divBdr>
        </w:div>
        <w:div w:id="1630741481">
          <w:marLeft w:val="0"/>
          <w:marRight w:val="0"/>
          <w:marTop w:val="0"/>
          <w:marBottom w:val="0"/>
          <w:divBdr>
            <w:top w:val="none" w:sz="0" w:space="0" w:color="auto"/>
            <w:left w:val="none" w:sz="0" w:space="0" w:color="auto"/>
            <w:bottom w:val="none" w:sz="0" w:space="0" w:color="auto"/>
            <w:right w:val="none" w:sz="0" w:space="0" w:color="auto"/>
          </w:divBdr>
        </w:div>
        <w:div w:id="1630741485">
          <w:marLeft w:val="0"/>
          <w:marRight w:val="0"/>
          <w:marTop w:val="0"/>
          <w:marBottom w:val="0"/>
          <w:divBdr>
            <w:top w:val="none" w:sz="0" w:space="0" w:color="auto"/>
            <w:left w:val="none" w:sz="0" w:space="0" w:color="auto"/>
            <w:bottom w:val="none" w:sz="0" w:space="0" w:color="auto"/>
            <w:right w:val="none" w:sz="0" w:space="0" w:color="auto"/>
          </w:divBdr>
        </w:div>
        <w:div w:id="1630741486">
          <w:marLeft w:val="0"/>
          <w:marRight w:val="0"/>
          <w:marTop w:val="0"/>
          <w:marBottom w:val="0"/>
          <w:divBdr>
            <w:top w:val="none" w:sz="0" w:space="0" w:color="auto"/>
            <w:left w:val="none" w:sz="0" w:space="0" w:color="auto"/>
            <w:bottom w:val="none" w:sz="0" w:space="0" w:color="auto"/>
            <w:right w:val="none" w:sz="0" w:space="0" w:color="auto"/>
          </w:divBdr>
        </w:div>
        <w:div w:id="1630741488">
          <w:marLeft w:val="0"/>
          <w:marRight w:val="0"/>
          <w:marTop w:val="0"/>
          <w:marBottom w:val="0"/>
          <w:divBdr>
            <w:top w:val="none" w:sz="0" w:space="0" w:color="auto"/>
            <w:left w:val="none" w:sz="0" w:space="0" w:color="auto"/>
            <w:bottom w:val="none" w:sz="0" w:space="0" w:color="auto"/>
            <w:right w:val="none" w:sz="0" w:space="0" w:color="auto"/>
          </w:divBdr>
        </w:div>
        <w:div w:id="1630741489">
          <w:marLeft w:val="0"/>
          <w:marRight w:val="0"/>
          <w:marTop w:val="0"/>
          <w:marBottom w:val="0"/>
          <w:divBdr>
            <w:top w:val="none" w:sz="0" w:space="0" w:color="auto"/>
            <w:left w:val="none" w:sz="0" w:space="0" w:color="auto"/>
            <w:bottom w:val="none" w:sz="0" w:space="0" w:color="auto"/>
            <w:right w:val="none" w:sz="0" w:space="0" w:color="auto"/>
          </w:divBdr>
        </w:div>
        <w:div w:id="1630741492">
          <w:marLeft w:val="0"/>
          <w:marRight w:val="0"/>
          <w:marTop w:val="0"/>
          <w:marBottom w:val="0"/>
          <w:divBdr>
            <w:top w:val="none" w:sz="0" w:space="0" w:color="auto"/>
            <w:left w:val="none" w:sz="0" w:space="0" w:color="auto"/>
            <w:bottom w:val="none" w:sz="0" w:space="0" w:color="auto"/>
            <w:right w:val="none" w:sz="0" w:space="0" w:color="auto"/>
          </w:divBdr>
        </w:div>
        <w:div w:id="1630741494">
          <w:marLeft w:val="0"/>
          <w:marRight w:val="0"/>
          <w:marTop w:val="0"/>
          <w:marBottom w:val="0"/>
          <w:divBdr>
            <w:top w:val="none" w:sz="0" w:space="0" w:color="auto"/>
            <w:left w:val="none" w:sz="0" w:space="0" w:color="auto"/>
            <w:bottom w:val="none" w:sz="0" w:space="0" w:color="auto"/>
            <w:right w:val="none" w:sz="0" w:space="0" w:color="auto"/>
          </w:divBdr>
        </w:div>
        <w:div w:id="1630741501">
          <w:marLeft w:val="0"/>
          <w:marRight w:val="0"/>
          <w:marTop w:val="0"/>
          <w:marBottom w:val="0"/>
          <w:divBdr>
            <w:top w:val="none" w:sz="0" w:space="0" w:color="auto"/>
            <w:left w:val="none" w:sz="0" w:space="0" w:color="auto"/>
            <w:bottom w:val="none" w:sz="0" w:space="0" w:color="auto"/>
            <w:right w:val="none" w:sz="0" w:space="0" w:color="auto"/>
          </w:divBdr>
        </w:div>
        <w:div w:id="1630741502">
          <w:marLeft w:val="0"/>
          <w:marRight w:val="0"/>
          <w:marTop w:val="0"/>
          <w:marBottom w:val="0"/>
          <w:divBdr>
            <w:top w:val="none" w:sz="0" w:space="0" w:color="auto"/>
            <w:left w:val="none" w:sz="0" w:space="0" w:color="auto"/>
            <w:bottom w:val="none" w:sz="0" w:space="0" w:color="auto"/>
            <w:right w:val="none" w:sz="0" w:space="0" w:color="auto"/>
          </w:divBdr>
        </w:div>
        <w:div w:id="1630741503">
          <w:marLeft w:val="0"/>
          <w:marRight w:val="0"/>
          <w:marTop w:val="0"/>
          <w:marBottom w:val="0"/>
          <w:divBdr>
            <w:top w:val="none" w:sz="0" w:space="0" w:color="auto"/>
            <w:left w:val="none" w:sz="0" w:space="0" w:color="auto"/>
            <w:bottom w:val="none" w:sz="0" w:space="0" w:color="auto"/>
            <w:right w:val="none" w:sz="0" w:space="0" w:color="auto"/>
          </w:divBdr>
        </w:div>
        <w:div w:id="1630741505">
          <w:marLeft w:val="0"/>
          <w:marRight w:val="0"/>
          <w:marTop w:val="0"/>
          <w:marBottom w:val="0"/>
          <w:divBdr>
            <w:top w:val="none" w:sz="0" w:space="0" w:color="auto"/>
            <w:left w:val="none" w:sz="0" w:space="0" w:color="auto"/>
            <w:bottom w:val="none" w:sz="0" w:space="0" w:color="auto"/>
            <w:right w:val="none" w:sz="0" w:space="0" w:color="auto"/>
          </w:divBdr>
        </w:div>
        <w:div w:id="1630741506">
          <w:marLeft w:val="0"/>
          <w:marRight w:val="0"/>
          <w:marTop w:val="0"/>
          <w:marBottom w:val="0"/>
          <w:divBdr>
            <w:top w:val="none" w:sz="0" w:space="0" w:color="auto"/>
            <w:left w:val="none" w:sz="0" w:space="0" w:color="auto"/>
            <w:bottom w:val="none" w:sz="0" w:space="0" w:color="auto"/>
            <w:right w:val="none" w:sz="0" w:space="0" w:color="auto"/>
          </w:divBdr>
        </w:div>
        <w:div w:id="1630741508">
          <w:marLeft w:val="0"/>
          <w:marRight w:val="0"/>
          <w:marTop w:val="0"/>
          <w:marBottom w:val="0"/>
          <w:divBdr>
            <w:top w:val="none" w:sz="0" w:space="0" w:color="auto"/>
            <w:left w:val="none" w:sz="0" w:space="0" w:color="auto"/>
            <w:bottom w:val="none" w:sz="0" w:space="0" w:color="auto"/>
            <w:right w:val="none" w:sz="0" w:space="0" w:color="auto"/>
          </w:divBdr>
        </w:div>
        <w:div w:id="1630741509">
          <w:marLeft w:val="0"/>
          <w:marRight w:val="0"/>
          <w:marTop w:val="0"/>
          <w:marBottom w:val="0"/>
          <w:divBdr>
            <w:top w:val="none" w:sz="0" w:space="0" w:color="auto"/>
            <w:left w:val="none" w:sz="0" w:space="0" w:color="auto"/>
            <w:bottom w:val="none" w:sz="0" w:space="0" w:color="auto"/>
            <w:right w:val="none" w:sz="0" w:space="0" w:color="auto"/>
          </w:divBdr>
        </w:div>
        <w:div w:id="1630741512">
          <w:marLeft w:val="0"/>
          <w:marRight w:val="0"/>
          <w:marTop w:val="0"/>
          <w:marBottom w:val="0"/>
          <w:divBdr>
            <w:top w:val="none" w:sz="0" w:space="0" w:color="auto"/>
            <w:left w:val="none" w:sz="0" w:space="0" w:color="auto"/>
            <w:bottom w:val="none" w:sz="0" w:space="0" w:color="auto"/>
            <w:right w:val="none" w:sz="0" w:space="0" w:color="auto"/>
          </w:divBdr>
        </w:div>
        <w:div w:id="1630741517">
          <w:marLeft w:val="0"/>
          <w:marRight w:val="0"/>
          <w:marTop w:val="0"/>
          <w:marBottom w:val="0"/>
          <w:divBdr>
            <w:top w:val="none" w:sz="0" w:space="0" w:color="auto"/>
            <w:left w:val="none" w:sz="0" w:space="0" w:color="auto"/>
            <w:bottom w:val="none" w:sz="0" w:space="0" w:color="auto"/>
            <w:right w:val="none" w:sz="0" w:space="0" w:color="auto"/>
          </w:divBdr>
        </w:div>
        <w:div w:id="1630741519">
          <w:marLeft w:val="0"/>
          <w:marRight w:val="0"/>
          <w:marTop w:val="0"/>
          <w:marBottom w:val="0"/>
          <w:divBdr>
            <w:top w:val="none" w:sz="0" w:space="0" w:color="auto"/>
            <w:left w:val="none" w:sz="0" w:space="0" w:color="auto"/>
            <w:bottom w:val="none" w:sz="0" w:space="0" w:color="auto"/>
            <w:right w:val="none" w:sz="0" w:space="0" w:color="auto"/>
          </w:divBdr>
        </w:div>
        <w:div w:id="1630741522">
          <w:marLeft w:val="0"/>
          <w:marRight w:val="0"/>
          <w:marTop w:val="0"/>
          <w:marBottom w:val="0"/>
          <w:divBdr>
            <w:top w:val="none" w:sz="0" w:space="0" w:color="auto"/>
            <w:left w:val="none" w:sz="0" w:space="0" w:color="auto"/>
            <w:bottom w:val="none" w:sz="0" w:space="0" w:color="auto"/>
            <w:right w:val="none" w:sz="0" w:space="0" w:color="auto"/>
          </w:divBdr>
        </w:div>
        <w:div w:id="1630741523">
          <w:marLeft w:val="0"/>
          <w:marRight w:val="0"/>
          <w:marTop w:val="0"/>
          <w:marBottom w:val="0"/>
          <w:divBdr>
            <w:top w:val="none" w:sz="0" w:space="0" w:color="auto"/>
            <w:left w:val="none" w:sz="0" w:space="0" w:color="auto"/>
            <w:bottom w:val="none" w:sz="0" w:space="0" w:color="auto"/>
            <w:right w:val="none" w:sz="0" w:space="0" w:color="auto"/>
          </w:divBdr>
        </w:div>
        <w:div w:id="1630741527">
          <w:marLeft w:val="0"/>
          <w:marRight w:val="0"/>
          <w:marTop w:val="0"/>
          <w:marBottom w:val="0"/>
          <w:divBdr>
            <w:top w:val="none" w:sz="0" w:space="0" w:color="auto"/>
            <w:left w:val="none" w:sz="0" w:space="0" w:color="auto"/>
            <w:bottom w:val="none" w:sz="0" w:space="0" w:color="auto"/>
            <w:right w:val="none" w:sz="0" w:space="0" w:color="auto"/>
          </w:divBdr>
        </w:div>
        <w:div w:id="1630741535">
          <w:marLeft w:val="0"/>
          <w:marRight w:val="0"/>
          <w:marTop w:val="0"/>
          <w:marBottom w:val="0"/>
          <w:divBdr>
            <w:top w:val="none" w:sz="0" w:space="0" w:color="auto"/>
            <w:left w:val="none" w:sz="0" w:space="0" w:color="auto"/>
            <w:bottom w:val="none" w:sz="0" w:space="0" w:color="auto"/>
            <w:right w:val="none" w:sz="0" w:space="0" w:color="auto"/>
          </w:divBdr>
        </w:div>
        <w:div w:id="1630741536">
          <w:marLeft w:val="0"/>
          <w:marRight w:val="0"/>
          <w:marTop w:val="0"/>
          <w:marBottom w:val="0"/>
          <w:divBdr>
            <w:top w:val="none" w:sz="0" w:space="0" w:color="auto"/>
            <w:left w:val="none" w:sz="0" w:space="0" w:color="auto"/>
            <w:bottom w:val="none" w:sz="0" w:space="0" w:color="auto"/>
            <w:right w:val="none" w:sz="0" w:space="0" w:color="auto"/>
          </w:divBdr>
        </w:div>
        <w:div w:id="1630741555">
          <w:marLeft w:val="0"/>
          <w:marRight w:val="0"/>
          <w:marTop w:val="0"/>
          <w:marBottom w:val="0"/>
          <w:divBdr>
            <w:top w:val="none" w:sz="0" w:space="0" w:color="auto"/>
            <w:left w:val="none" w:sz="0" w:space="0" w:color="auto"/>
            <w:bottom w:val="none" w:sz="0" w:space="0" w:color="auto"/>
            <w:right w:val="none" w:sz="0" w:space="0" w:color="auto"/>
          </w:divBdr>
        </w:div>
        <w:div w:id="1630741558">
          <w:marLeft w:val="0"/>
          <w:marRight w:val="0"/>
          <w:marTop w:val="0"/>
          <w:marBottom w:val="0"/>
          <w:divBdr>
            <w:top w:val="none" w:sz="0" w:space="0" w:color="auto"/>
            <w:left w:val="none" w:sz="0" w:space="0" w:color="auto"/>
            <w:bottom w:val="none" w:sz="0" w:space="0" w:color="auto"/>
            <w:right w:val="none" w:sz="0" w:space="0" w:color="auto"/>
          </w:divBdr>
        </w:div>
        <w:div w:id="1630741569">
          <w:marLeft w:val="0"/>
          <w:marRight w:val="0"/>
          <w:marTop w:val="0"/>
          <w:marBottom w:val="0"/>
          <w:divBdr>
            <w:top w:val="none" w:sz="0" w:space="0" w:color="auto"/>
            <w:left w:val="none" w:sz="0" w:space="0" w:color="auto"/>
            <w:bottom w:val="none" w:sz="0" w:space="0" w:color="auto"/>
            <w:right w:val="none" w:sz="0" w:space="0" w:color="auto"/>
          </w:divBdr>
        </w:div>
        <w:div w:id="1630741571">
          <w:marLeft w:val="0"/>
          <w:marRight w:val="0"/>
          <w:marTop w:val="0"/>
          <w:marBottom w:val="0"/>
          <w:divBdr>
            <w:top w:val="none" w:sz="0" w:space="0" w:color="auto"/>
            <w:left w:val="none" w:sz="0" w:space="0" w:color="auto"/>
            <w:bottom w:val="none" w:sz="0" w:space="0" w:color="auto"/>
            <w:right w:val="none" w:sz="0" w:space="0" w:color="auto"/>
          </w:divBdr>
        </w:div>
        <w:div w:id="1630741573">
          <w:marLeft w:val="0"/>
          <w:marRight w:val="0"/>
          <w:marTop w:val="0"/>
          <w:marBottom w:val="0"/>
          <w:divBdr>
            <w:top w:val="none" w:sz="0" w:space="0" w:color="auto"/>
            <w:left w:val="none" w:sz="0" w:space="0" w:color="auto"/>
            <w:bottom w:val="none" w:sz="0" w:space="0" w:color="auto"/>
            <w:right w:val="none" w:sz="0" w:space="0" w:color="auto"/>
          </w:divBdr>
        </w:div>
        <w:div w:id="1630741576">
          <w:marLeft w:val="0"/>
          <w:marRight w:val="0"/>
          <w:marTop w:val="0"/>
          <w:marBottom w:val="0"/>
          <w:divBdr>
            <w:top w:val="none" w:sz="0" w:space="0" w:color="auto"/>
            <w:left w:val="none" w:sz="0" w:space="0" w:color="auto"/>
            <w:bottom w:val="none" w:sz="0" w:space="0" w:color="auto"/>
            <w:right w:val="none" w:sz="0" w:space="0" w:color="auto"/>
          </w:divBdr>
        </w:div>
        <w:div w:id="1630741583">
          <w:marLeft w:val="0"/>
          <w:marRight w:val="0"/>
          <w:marTop w:val="0"/>
          <w:marBottom w:val="0"/>
          <w:divBdr>
            <w:top w:val="none" w:sz="0" w:space="0" w:color="auto"/>
            <w:left w:val="none" w:sz="0" w:space="0" w:color="auto"/>
            <w:bottom w:val="none" w:sz="0" w:space="0" w:color="auto"/>
            <w:right w:val="none" w:sz="0" w:space="0" w:color="auto"/>
          </w:divBdr>
        </w:div>
        <w:div w:id="1630741593">
          <w:marLeft w:val="0"/>
          <w:marRight w:val="0"/>
          <w:marTop w:val="0"/>
          <w:marBottom w:val="0"/>
          <w:divBdr>
            <w:top w:val="none" w:sz="0" w:space="0" w:color="auto"/>
            <w:left w:val="none" w:sz="0" w:space="0" w:color="auto"/>
            <w:bottom w:val="none" w:sz="0" w:space="0" w:color="auto"/>
            <w:right w:val="none" w:sz="0" w:space="0" w:color="auto"/>
          </w:divBdr>
        </w:div>
        <w:div w:id="1630741594">
          <w:marLeft w:val="0"/>
          <w:marRight w:val="0"/>
          <w:marTop w:val="0"/>
          <w:marBottom w:val="0"/>
          <w:divBdr>
            <w:top w:val="none" w:sz="0" w:space="0" w:color="auto"/>
            <w:left w:val="none" w:sz="0" w:space="0" w:color="auto"/>
            <w:bottom w:val="none" w:sz="0" w:space="0" w:color="auto"/>
            <w:right w:val="none" w:sz="0" w:space="0" w:color="auto"/>
          </w:divBdr>
        </w:div>
        <w:div w:id="1630741599">
          <w:marLeft w:val="0"/>
          <w:marRight w:val="0"/>
          <w:marTop w:val="0"/>
          <w:marBottom w:val="0"/>
          <w:divBdr>
            <w:top w:val="none" w:sz="0" w:space="0" w:color="auto"/>
            <w:left w:val="none" w:sz="0" w:space="0" w:color="auto"/>
            <w:bottom w:val="none" w:sz="0" w:space="0" w:color="auto"/>
            <w:right w:val="none" w:sz="0" w:space="0" w:color="auto"/>
          </w:divBdr>
        </w:div>
        <w:div w:id="1630741605">
          <w:marLeft w:val="0"/>
          <w:marRight w:val="0"/>
          <w:marTop w:val="0"/>
          <w:marBottom w:val="0"/>
          <w:divBdr>
            <w:top w:val="none" w:sz="0" w:space="0" w:color="auto"/>
            <w:left w:val="none" w:sz="0" w:space="0" w:color="auto"/>
            <w:bottom w:val="none" w:sz="0" w:space="0" w:color="auto"/>
            <w:right w:val="none" w:sz="0" w:space="0" w:color="auto"/>
          </w:divBdr>
        </w:div>
        <w:div w:id="1630741607">
          <w:marLeft w:val="0"/>
          <w:marRight w:val="0"/>
          <w:marTop w:val="0"/>
          <w:marBottom w:val="0"/>
          <w:divBdr>
            <w:top w:val="none" w:sz="0" w:space="0" w:color="auto"/>
            <w:left w:val="none" w:sz="0" w:space="0" w:color="auto"/>
            <w:bottom w:val="none" w:sz="0" w:space="0" w:color="auto"/>
            <w:right w:val="none" w:sz="0" w:space="0" w:color="auto"/>
          </w:divBdr>
        </w:div>
        <w:div w:id="1630741617">
          <w:marLeft w:val="0"/>
          <w:marRight w:val="0"/>
          <w:marTop w:val="0"/>
          <w:marBottom w:val="0"/>
          <w:divBdr>
            <w:top w:val="none" w:sz="0" w:space="0" w:color="auto"/>
            <w:left w:val="none" w:sz="0" w:space="0" w:color="auto"/>
            <w:bottom w:val="none" w:sz="0" w:space="0" w:color="auto"/>
            <w:right w:val="none" w:sz="0" w:space="0" w:color="auto"/>
          </w:divBdr>
        </w:div>
        <w:div w:id="1630741620">
          <w:marLeft w:val="0"/>
          <w:marRight w:val="0"/>
          <w:marTop w:val="0"/>
          <w:marBottom w:val="0"/>
          <w:divBdr>
            <w:top w:val="none" w:sz="0" w:space="0" w:color="auto"/>
            <w:left w:val="none" w:sz="0" w:space="0" w:color="auto"/>
            <w:bottom w:val="none" w:sz="0" w:space="0" w:color="auto"/>
            <w:right w:val="none" w:sz="0" w:space="0" w:color="auto"/>
          </w:divBdr>
        </w:div>
        <w:div w:id="1630741625">
          <w:marLeft w:val="0"/>
          <w:marRight w:val="0"/>
          <w:marTop w:val="0"/>
          <w:marBottom w:val="0"/>
          <w:divBdr>
            <w:top w:val="none" w:sz="0" w:space="0" w:color="auto"/>
            <w:left w:val="none" w:sz="0" w:space="0" w:color="auto"/>
            <w:bottom w:val="none" w:sz="0" w:space="0" w:color="auto"/>
            <w:right w:val="none" w:sz="0" w:space="0" w:color="auto"/>
          </w:divBdr>
        </w:div>
        <w:div w:id="1630741627">
          <w:marLeft w:val="0"/>
          <w:marRight w:val="0"/>
          <w:marTop w:val="0"/>
          <w:marBottom w:val="0"/>
          <w:divBdr>
            <w:top w:val="none" w:sz="0" w:space="0" w:color="auto"/>
            <w:left w:val="none" w:sz="0" w:space="0" w:color="auto"/>
            <w:bottom w:val="none" w:sz="0" w:space="0" w:color="auto"/>
            <w:right w:val="none" w:sz="0" w:space="0" w:color="auto"/>
          </w:divBdr>
        </w:div>
        <w:div w:id="1630741635">
          <w:marLeft w:val="0"/>
          <w:marRight w:val="0"/>
          <w:marTop w:val="0"/>
          <w:marBottom w:val="0"/>
          <w:divBdr>
            <w:top w:val="none" w:sz="0" w:space="0" w:color="auto"/>
            <w:left w:val="none" w:sz="0" w:space="0" w:color="auto"/>
            <w:bottom w:val="none" w:sz="0" w:space="0" w:color="auto"/>
            <w:right w:val="none" w:sz="0" w:space="0" w:color="auto"/>
          </w:divBdr>
        </w:div>
        <w:div w:id="1630741640">
          <w:marLeft w:val="0"/>
          <w:marRight w:val="0"/>
          <w:marTop w:val="0"/>
          <w:marBottom w:val="0"/>
          <w:divBdr>
            <w:top w:val="none" w:sz="0" w:space="0" w:color="auto"/>
            <w:left w:val="none" w:sz="0" w:space="0" w:color="auto"/>
            <w:bottom w:val="none" w:sz="0" w:space="0" w:color="auto"/>
            <w:right w:val="none" w:sz="0" w:space="0" w:color="auto"/>
          </w:divBdr>
        </w:div>
        <w:div w:id="1630741644">
          <w:marLeft w:val="0"/>
          <w:marRight w:val="0"/>
          <w:marTop w:val="0"/>
          <w:marBottom w:val="0"/>
          <w:divBdr>
            <w:top w:val="none" w:sz="0" w:space="0" w:color="auto"/>
            <w:left w:val="none" w:sz="0" w:space="0" w:color="auto"/>
            <w:bottom w:val="none" w:sz="0" w:space="0" w:color="auto"/>
            <w:right w:val="none" w:sz="0" w:space="0" w:color="auto"/>
          </w:divBdr>
        </w:div>
        <w:div w:id="1630741657">
          <w:marLeft w:val="0"/>
          <w:marRight w:val="0"/>
          <w:marTop w:val="0"/>
          <w:marBottom w:val="0"/>
          <w:divBdr>
            <w:top w:val="none" w:sz="0" w:space="0" w:color="auto"/>
            <w:left w:val="none" w:sz="0" w:space="0" w:color="auto"/>
            <w:bottom w:val="none" w:sz="0" w:space="0" w:color="auto"/>
            <w:right w:val="none" w:sz="0" w:space="0" w:color="auto"/>
          </w:divBdr>
        </w:div>
        <w:div w:id="1630741661">
          <w:marLeft w:val="0"/>
          <w:marRight w:val="0"/>
          <w:marTop w:val="0"/>
          <w:marBottom w:val="0"/>
          <w:divBdr>
            <w:top w:val="none" w:sz="0" w:space="0" w:color="auto"/>
            <w:left w:val="none" w:sz="0" w:space="0" w:color="auto"/>
            <w:bottom w:val="none" w:sz="0" w:space="0" w:color="auto"/>
            <w:right w:val="none" w:sz="0" w:space="0" w:color="auto"/>
          </w:divBdr>
        </w:div>
        <w:div w:id="1630741662">
          <w:marLeft w:val="0"/>
          <w:marRight w:val="0"/>
          <w:marTop w:val="0"/>
          <w:marBottom w:val="0"/>
          <w:divBdr>
            <w:top w:val="none" w:sz="0" w:space="0" w:color="auto"/>
            <w:left w:val="none" w:sz="0" w:space="0" w:color="auto"/>
            <w:bottom w:val="none" w:sz="0" w:space="0" w:color="auto"/>
            <w:right w:val="none" w:sz="0" w:space="0" w:color="auto"/>
          </w:divBdr>
        </w:div>
      </w:divsChild>
    </w:div>
    <w:div w:id="1630741249">
      <w:marLeft w:val="0"/>
      <w:marRight w:val="0"/>
      <w:marTop w:val="0"/>
      <w:marBottom w:val="0"/>
      <w:divBdr>
        <w:top w:val="none" w:sz="0" w:space="0" w:color="auto"/>
        <w:left w:val="none" w:sz="0" w:space="0" w:color="auto"/>
        <w:bottom w:val="none" w:sz="0" w:space="0" w:color="auto"/>
        <w:right w:val="none" w:sz="0" w:space="0" w:color="auto"/>
      </w:divBdr>
    </w:div>
    <w:div w:id="1630741250">
      <w:marLeft w:val="0"/>
      <w:marRight w:val="0"/>
      <w:marTop w:val="0"/>
      <w:marBottom w:val="0"/>
      <w:divBdr>
        <w:top w:val="none" w:sz="0" w:space="0" w:color="auto"/>
        <w:left w:val="none" w:sz="0" w:space="0" w:color="auto"/>
        <w:bottom w:val="none" w:sz="0" w:space="0" w:color="auto"/>
        <w:right w:val="none" w:sz="0" w:space="0" w:color="auto"/>
      </w:divBdr>
    </w:div>
    <w:div w:id="1630741256">
      <w:marLeft w:val="0"/>
      <w:marRight w:val="0"/>
      <w:marTop w:val="0"/>
      <w:marBottom w:val="0"/>
      <w:divBdr>
        <w:top w:val="none" w:sz="0" w:space="0" w:color="auto"/>
        <w:left w:val="none" w:sz="0" w:space="0" w:color="auto"/>
        <w:bottom w:val="none" w:sz="0" w:space="0" w:color="auto"/>
        <w:right w:val="none" w:sz="0" w:space="0" w:color="auto"/>
      </w:divBdr>
    </w:div>
    <w:div w:id="1630741257">
      <w:marLeft w:val="0"/>
      <w:marRight w:val="0"/>
      <w:marTop w:val="0"/>
      <w:marBottom w:val="0"/>
      <w:divBdr>
        <w:top w:val="none" w:sz="0" w:space="0" w:color="auto"/>
        <w:left w:val="none" w:sz="0" w:space="0" w:color="auto"/>
        <w:bottom w:val="none" w:sz="0" w:space="0" w:color="auto"/>
        <w:right w:val="none" w:sz="0" w:space="0" w:color="auto"/>
      </w:divBdr>
    </w:div>
    <w:div w:id="1630741261">
      <w:marLeft w:val="0"/>
      <w:marRight w:val="0"/>
      <w:marTop w:val="0"/>
      <w:marBottom w:val="0"/>
      <w:divBdr>
        <w:top w:val="none" w:sz="0" w:space="0" w:color="auto"/>
        <w:left w:val="none" w:sz="0" w:space="0" w:color="auto"/>
        <w:bottom w:val="none" w:sz="0" w:space="0" w:color="auto"/>
        <w:right w:val="none" w:sz="0" w:space="0" w:color="auto"/>
      </w:divBdr>
    </w:div>
    <w:div w:id="1630741262">
      <w:marLeft w:val="0"/>
      <w:marRight w:val="0"/>
      <w:marTop w:val="0"/>
      <w:marBottom w:val="0"/>
      <w:divBdr>
        <w:top w:val="none" w:sz="0" w:space="0" w:color="auto"/>
        <w:left w:val="none" w:sz="0" w:space="0" w:color="auto"/>
        <w:bottom w:val="none" w:sz="0" w:space="0" w:color="auto"/>
        <w:right w:val="none" w:sz="0" w:space="0" w:color="auto"/>
      </w:divBdr>
    </w:div>
    <w:div w:id="1630741267">
      <w:marLeft w:val="0"/>
      <w:marRight w:val="0"/>
      <w:marTop w:val="0"/>
      <w:marBottom w:val="0"/>
      <w:divBdr>
        <w:top w:val="none" w:sz="0" w:space="0" w:color="auto"/>
        <w:left w:val="none" w:sz="0" w:space="0" w:color="auto"/>
        <w:bottom w:val="none" w:sz="0" w:space="0" w:color="auto"/>
        <w:right w:val="none" w:sz="0" w:space="0" w:color="auto"/>
      </w:divBdr>
      <w:divsChild>
        <w:div w:id="1630741264">
          <w:marLeft w:val="0"/>
          <w:marRight w:val="0"/>
          <w:marTop w:val="0"/>
          <w:marBottom w:val="0"/>
          <w:divBdr>
            <w:top w:val="none" w:sz="0" w:space="0" w:color="auto"/>
            <w:left w:val="none" w:sz="0" w:space="0" w:color="auto"/>
            <w:bottom w:val="none" w:sz="0" w:space="0" w:color="auto"/>
            <w:right w:val="none" w:sz="0" w:space="0" w:color="auto"/>
          </w:divBdr>
        </w:div>
        <w:div w:id="1630741584">
          <w:marLeft w:val="0"/>
          <w:marRight w:val="0"/>
          <w:marTop w:val="0"/>
          <w:marBottom w:val="0"/>
          <w:divBdr>
            <w:top w:val="none" w:sz="0" w:space="0" w:color="auto"/>
            <w:left w:val="none" w:sz="0" w:space="0" w:color="auto"/>
            <w:bottom w:val="none" w:sz="0" w:space="0" w:color="auto"/>
            <w:right w:val="none" w:sz="0" w:space="0" w:color="auto"/>
          </w:divBdr>
        </w:div>
      </w:divsChild>
    </w:div>
    <w:div w:id="1630741268">
      <w:marLeft w:val="0"/>
      <w:marRight w:val="0"/>
      <w:marTop w:val="0"/>
      <w:marBottom w:val="0"/>
      <w:divBdr>
        <w:top w:val="none" w:sz="0" w:space="0" w:color="auto"/>
        <w:left w:val="none" w:sz="0" w:space="0" w:color="auto"/>
        <w:bottom w:val="none" w:sz="0" w:space="0" w:color="auto"/>
        <w:right w:val="none" w:sz="0" w:space="0" w:color="auto"/>
      </w:divBdr>
    </w:div>
    <w:div w:id="1630741274">
      <w:marLeft w:val="0"/>
      <w:marRight w:val="0"/>
      <w:marTop w:val="0"/>
      <w:marBottom w:val="0"/>
      <w:divBdr>
        <w:top w:val="none" w:sz="0" w:space="0" w:color="auto"/>
        <w:left w:val="none" w:sz="0" w:space="0" w:color="auto"/>
        <w:bottom w:val="none" w:sz="0" w:space="0" w:color="auto"/>
        <w:right w:val="none" w:sz="0" w:space="0" w:color="auto"/>
      </w:divBdr>
    </w:div>
    <w:div w:id="1630741275">
      <w:marLeft w:val="0"/>
      <w:marRight w:val="0"/>
      <w:marTop w:val="0"/>
      <w:marBottom w:val="0"/>
      <w:divBdr>
        <w:top w:val="none" w:sz="0" w:space="0" w:color="auto"/>
        <w:left w:val="none" w:sz="0" w:space="0" w:color="auto"/>
        <w:bottom w:val="none" w:sz="0" w:space="0" w:color="auto"/>
        <w:right w:val="none" w:sz="0" w:space="0" w:color="auto"/>
      </w:divBdr>
    </w:div>
    <w:div w:id="1630741276">
      <w:marLeft w:val="0"/>
      <w:marRight w:val="0"/>
      <w:marTop w:val="0"/>
      <w:marBottom w:val="0"/>
      <w:divBdr>
        <w:top w:val="none" w:sz="0" w:space="0" w:color="auto"/>
        <w:left w:val="none" w:sz="0" w:space="0" w:color="auto"/>
        <w:bottom w:val="none" w:sz="0" w:space="0" w:color="auto"/>
        <w:right w:val="none" w:sz="0" w:space="0" w:color="auto"/>
      </w:divBdr>
    </w:div>
    <w:div w:id="1630741279">
      <w:marLeft w:val="0"/>
      <w:marRight w:val="0"/>
      <w:marTop w:val="0"/>
      <w:marBottom w:val="0"/>
      <w:divBdr>
        <w:top w:val="none" w:sz="0" w:space="0" w:color="auto"/>
        <w:left w:val="none" w:sz="0" w:space="0" w:color="auto"/>
        <w:bottom w:val="none" w:sz="0" w:space="0" w:color="auto"/>
        <w:right w:val="none" w:sz="0" w:space="0" w:color="auto"/>
      </w:divBdr>
    </w:div>
    <w:div w:id="1630741282">
      <w:marLeft w:val="0"/>
      <w:marRight w:val="0"/>
      <w:marTop w:val="0"/>
      <w:marBottom w:val="0"/>
      <w:divBdr>
        <w:top w:val="none" w:sz="0" w:space="0" w:color="auto"/>
        <w:left w:val="none" w:sz="0" w:space="0" w:color="auto"/>
        <w:bottom w:val="none" w:sz="0" w:space="0" w:color="auto"/>
        <w:right w:val="none" w:sz="0" w:space="0" w:color="auto"/>
      </w:divBdr>
    </w:div>
    <w:div w:id="1630741286">
      <w:marLeft w:val="0"/>
      <w:marRight w:val="0"/>
      <w:marTop w:val="0"/>
      <w:marBottom w:val="0"/>
      <w:divBdr>
        <w:top w:val="none" w:sz="0" w:space="0" w:color="auto"/>
        <w:left w:val="none" w:sz="0" w:space="0" w:color="auto"/>
        <w:bottom w:val="none" w:sz="0" w:space="0" w:color="auto"/>
        <w:right w:val="none" w:sz="0" w:space="0" w:color="auto"/>
      </w:divBdr>
    </w:div>
    <w:div w:id="1630741287">
      <w:marLeft w:val="0"/>
      <w:marRight w:val="0"/>
      <w:marTop w:val="0"/>
      <w:marBottom w:val="0"/>
      <w:divBdr>
        <w:top w:val="none" w:sz="0" w:space="0" w:color="auto"/>
        <w:left w:val="none" w:sz="0" w:space="0" w:color="auto"/>
        <w:bottom w:val="none" w:sz="0" w:space="0" w:color="auto"/>
        <w:right w:val="none" w:sz="0" w:space="0" w:color="auto"/>
      </w:divBdr>
    </w:div>
    <w:div w:id="1630741289">
      <w:marLeft w:val="0"/>
      <w:marRight w:val="0"/>
      <w:marTop w:val="0"/>
      <w:marBottom w:val="0"/>
      <w:divBdr>
        <w:top w:val="none" w:sz="0" w:space="0" w:color="auto"/>
        <w:left w:val="none" w:sz="0" w:space="0" w:color="auto"/>
        <w:bottom w:val="none" w:sz="0" w:space="0" w:color="auto"/>
        <w:right w:val="none" w:sz="0" w:space="0" w:color="auto"/>
      </w:divBdr>
    </w:div>
    <w:div w:id="1630741294">
      <w:marLeft w:val="0"/>
      <w:marRight w:val="0"/>
      <w:marTop w:val="0"/>
      <w:marBottom w:val="0"/>
      <w:divBdr>
        <w:top w:val="none" w:sz="0" w:space="0" w:color="auto"/>
        <w:left w:val="none" w:sz="0" w:space="0" w:color="auto"/>
        <w:bottom w:val="none" w:sz="0" w:space="0" w:color="auto"/>
        <w:right w:val="none" w:sz="0" w:space="0" w:color="auto"/>
      </w:divBdr>
    </w:div>
    <w:div w:id="1630741295">
      <w:marLeft w:val="0"/>
      <w:marRight w:val="0"/>
      <w:marTop w:val="0"/>
      <w:marBottom w:val="0"/>
      <w:divBdr>
        <w:top w:val="none" w:sz="0" w:space="0" w:color="auto"/>
        <w:left w:val="none" w:sz="0" w:space="0" w:color="auto"/>
        <w:bottom w:val="none" w:sz="0" w:space="0" w:color="auto"/>
        <w:right w:val="none" w:sz="0" w:space="0" w:color="auto"/>
      </w:divBdr>
    </w:div>
    <w:div w:id="1630741297">
      <w:marLeft w:val="0"/>
      <w:marRight w:val="0"/>
      <w:marTop w:val="0"/>
      <w:marBottom w:val="0"/>
      <w:divBdr>
        <w:top w:val="none" w:sz="0" w:space="0" w:color="auto"/>
        <w:left w:val="none" w:sz="0" w:space="0" w:color="auto"/>
        <w:bottom w:val="none" w:sz="0" w:space="0" w:color="auto"/>
        <w:right w:val="none" w:sz="0" w:space="0" w:color="auto"/>
      </w:divBdr>
    </w:div>
    <w:div w:id="1630741300">
      <w:marLeft w:val="0"/>
      <w:marRight w:val="0"/>
      <w:marTop w:val="0"/>
      <w:marBottom w:val="0"/>
      <w:divBdr>
        <w:top w:val="none" w:sz="0" w:space="0" w:color="auto"/>
        <w:left w:val="none" w:sz="0" w:space="0" w:color="auto"/>
        <w:bottom w:val="none" w:sz="0" w:space="0" w:color="auto"/>
        <w:right w:val="none" w:sz="0" w:space="0" w:color="auto"/>
      </w:divBdr>
    </w:div>
    <w:div w:id="1630741303">
      <w:marLeft w:val="0"/>
      <w:marRight w:val="0"/>
      <w:marTop w:val="0"/>
      <w:marBottom w:val="0"/>
      <w:divBdr>
        <w:top w:val="none" w:sz="0" w:space="0" w:color="auto"/>
        <w:left w:val="none" w:sz="0" w:space="0" w:color="auto"/>
        <w:bottom w:val="none" w:sz="0" w:space="0" w:color="auto"/>
        <w:right w:val="none" w:sz="0" w:space="0" w:color="auto"/>
      </w:divBdr>
    </w:div>
    <w:div w:id="1630741305">
      <w:marLeft w:val="0"/>
      <w:marRight w:val="0"/>
      <w:marTop w:val="0"/>
      <w:marBottom w:val="0"/>
      <w:divBdr>
        <w:top w:val="none" w:sz="0" w:space="0" w:color="auto"/>
        <w:left w:val="none" w:sz="0" w:space="0" w:color="auto"/>
        <w:bottom w:val="none" w:sz="0" w:space="0" w:color="auto"/>
        <w:right w:val="none" w:sz="0" w:space="0" w:color="auto"/>
      </w:divBdr>
    </w:div>
    <w:div w:id="1630741307">
      <w:marLeft w:val="0"/>
      <w:marRight w:val="0"/>
      <w:marTop w:val="0"/>
      <w:marBottom w:val="0"/>
      <w:divBdr>
        <w:top w:val="none" w:sz="0" w:space="0" w:color="auto"/>
        <w:left w:val="none" w:sz="0" w:space="0" w:color="auto"/>
        <w:bottom w:val="none" w:sz="0" w:space="0" w:color="auto"/>
        <w:right w:val="none" w:sz="0" w:space="0" w:color="auto"/>
      </w:divBdr>
    </w:div>
    <w:div w:id="1630741311">
      <w:marLeft w:val="0"/>
      <w:marRight w:val="0"/>
      <w:marTop w:val="0"/>
      <w:marBottom w:val="0"/>
      <w:divBdr>
        <w:top w:val="none" w:sz="0" w:space="0" w:color="auto"/>
        <w:left w:val="none" w:sz="0" w:space="0" w:color="auto"/>
        <w:bottom w:val="none" w:sz="0" w:space="0" w:color="auto"/>
        <w:right w:val="none" w:sz="0" w:space="0" w:color="auto"/>
      </w:divBdr>
    </w:div>
    <w:div w:id="1630741313">
      <w:marLeft w:val="0"/>
      <w:marRight w:val="0"/>
      <w:marTop w:val="0"/>
      <w:marBottom w:val="0"/>
      <w:divBdr>
        <w:top w:val="none" w:sz="0" w:space="0" w:color="auto"/>
        <w:left w:val="none" w:sz="0" w:space="0" w:color="auto"/>
        <w:bottom w:val="none" w:sz="0" w:space="0" w:color="auto"/>
        <w:right w:val="none" w:sz="0" w:space="0" w:color="auto"/>
      </w:divBdr>
    </w:div>
    <w:div w:id="1630741315">
      <w:marLeft w:val="0"/>
      <w:marRight w:val="0"/>
      <w:marTop w:val="0"/>
      <w:marBottom w:val="0"/>
      <w:divBdr>
        <w:top w:val="none" w:sz="0" w:space="0" w:color="auto"/>
        <w:left w:val="none" w:sz="0" w:space="0" w:color="auto"/>
        <w:bottom w:val="none" w:sz="0" w:space="0" w:color="auto"/>
        <w:right w:val="none" w:sz="0" w:space="0" w:color="auto"/>
      </w:divBdr>
    </w:div>
    <w:div w:id="1630741316">
      <w:marLeft w:val="0"/>
      <w:marRight w:val="0"/>
      <w:marTop w:val="0"/>
      <w:marBottom w:val="0"/>
      <w:divBdr>
        <w:top w:val="none" w:sz="0" w:space="0" w:color="auto"/>
        <w:left w:val="none" w:sz="0" w:space="0" w:color="auto"/>
        <w:bottom w:val="none" w:sz="0" w:space="0" w:color="auto"/>
        <w:right w:val="none" w:sz="0" w:space="0" w:color="auto"/>
      </w:divBdr>
    </w:div>
    <w:div w:id="1630741319">
      <w:marLeft w:val="0"/>
      <w:marRight w:val="0"/>
      <w:marTop w:val="0"/>
      <w:marBottom w:val="0"/>
      <w:divBdr>
        <w:top w:val="none" w:sz="0" w:space="0" w:color="auto"/>
        <w:left w:val="none" w:sz="0" w:space="0" w:color="auto"/>
        <w:bottom w:val="none" w:sz="0" w:space="0" w:color="auto"/>
        <w:right w:val="none" w:sz="0" w:space="0" w:color="auto"/>
      </w:divBdr>
    </w:div>
    <w:div w:id="1630741323">
      <w:marLeft w:val="0"/>
      <w:marRight w:val="0"/>
      <w:marTop w:val="0"/>
      <w:marBottom w:val="0"/>
      <w:divBdr>
        <w:top w:val="none" w:sz="0" w:space="0" w:color="auto"/>
        <w:left w:val="none" w:sz="0" w:space="0" w:color="auto"/>
        <w:bottom w:val="none" w:sz="0" w:space="0" w:color="auto"/>
        <w:right w:val="none" w:sz="0" w:space="0" w:color="auto"/>
      </w:divBdr>
    </w:div>
    <w:div w:id="1630741324">
      <w:marLeft w:val="0"/>
      <w:marRight w:val="0"/>
      <w:marTop w:val="0"/>
      <w:marBottom w:val="0"/>
      <w:divBdr>
        <w:top w:val="none" w:sz="0" w:space="0" w:color="auto"/>
        <w:left w:val="none" w:sz="0" w:space="0" w:color="auto"/>
        <w:bottom w:val="none" w:sz="0" w:space="0" w:color="auto"/>
        <w:right w:val="none" w:sz="0" w:space="0" w:color="auto"/>
      </w:divBdr>
    </w:div>
    <w:div w:id="1630741326">
      <w:marLeft w:val="0"/>
      <w:marRight w:val="0"/>
      <w:marTop w:val="0"/>
      <w:marBottom w:val="0"/>
      <w:divBdr>
        <w:top w:val="none" w:sz="0" w:space="0" w:color="auto"/>
        <w:left w:val="none" w:sz="0" w:space="0" w:color="auto"/>
        <w:bottom w:val="none" w:sz="0" w:space="0" w:color="auto"/>
        <w:right w:val="none" w:sz="0" w:space="0" w:color="auto"/>
      </w:divBdr>
    </w:div>
    <w:div w:id="1630741330">
      <w:marLeft w:val="0"/>
      <w:marRight w:val="0"/>
      <w:marTop w:val="0"/>
      <w:marBottom w:val="0"/>
      <w:divBdr>
        <w:top w:val="none" w:sz="0" w:space="0" w:color="auto"/>
        <w:left w:val="none" w:sz="0" w:space="0" w:color="auto"/>
        <w:bottom w:val="none" w:sz="0" w:space="0" w:color="auto"/>
        <w:right w:val="none" w:sz="0" w:space="0" w:color="auto"/>
      </w:divBdr>
    </w:div>
    <w:div w:id="1630741333">
      <w:marLeft w:val="0"/>
      <w:marRight w:val="0"/>
      <w:marTop w:val="0"/>
      <w:marBottom w:val="0"/>
      <w:divBdr>
        <w:top w:val="none" w:sz="0" w:space="0" w:color="auto"/>
        <w:left w:val="none" w:sz="0" w:space="0" w:color="auto"/>
        <w:bottom w:val="none" w:sz="0" w:space="0" w:color="auto"/>
        <w:right w:val="none" w:sz="0" w:space="0" w:color="auto"/>
      </w:divBdr>
    </w:div>
    <w:div w:id="1630741341">
      <w:marLeft w:val="0"/>
      <w:marRight w:val="0"/>
      <w:marTop w:val="0"/>
      <w:marBottom w:val="0"/>
      <w:divBdr>
        <w:top w:val="none" w:sz="0" w:space="0" w:color="auto"/>
        <w:left w:val="none" w:sz="0" w:space="0" w:color="auto"/>
        <w:bottom w:val="none" w:sz="0" w:space="0" w:color="auto"/>
        <w:right w:val="none" w:sz="0" w:space="0" w:color="auto"/>
      </w:divBdr>
    </w:div>
    <w:div w:id="1630741343">
      <w:marLeft w:val="0"/>
      <w:marRight w:val="0"/>
      <w:marTop w:val="0"/>
      <w:marBottom w:val="0"/>
      <w:divBdr>
        <w:top w:val="none" w:sz="0" w:space="0" w:color="auto"/>
        <w:left w:val="none" w:sz="0" w:space="0" w:color="auto"/>
        <w:bottom w:val="none" w:sz="0" w:space="0" w:color="auto"/>
        <w:right w:val="none" w:sz="0" w:space="0" w:color="auto"/>
      </w:divBdr>
    </w:div>
    <w:div w:id="1630741346">
      <w:marLeft w:val="0"/>
      <w:marRight w:val="0"/>
      <w:marTop w:val="0"/>
      <w:marBottom w:val="0"/>
      <w:divBdr>
        <w:top w:val="none" w:sz="0" w:space="0" w:color="auto"/>
        <w:left w:val="none" w:sz="0" w:space="0" w:color="auto"/>
        <w:bottom w:val="none" w:sz="0" w:space="0" w:color="auto"/>
        <w:right w:val="none" w:sz="0" w:space="0" w:color="auto"/>
      </w:divBdr>
    </w:div>
    <w:div w:id="1630741350">
      <w:marLeft w:val="0"/>
      <w:marRight w:val="0"/>
      <w:marTop w:val="0"/>
      <w:marBottom w:val="0"/>
      <w:divBdr>
        <w:top w:val="none" w:sz="0" w:space="0" w:color="auto"/>
        <w:left w:val="none" w:sz="0" w:space="0" w:color="auto"/>
        <w:bottom w:val="none" w:sz="0" w:space="0" w:color="auto"/>
        <w:right w:val="none" w:sz="0" w:space="0" w:color="auto"/>
      </w:divBdr>
    </w:div>
    <w:div w:id="1630741351">
      <w:marLeft w:val="0"/>
      <w:marRight w:val="0"/>
      <w:marTop w:val="0"/>
      <w:marBottom w:val="0"/>
      <w:divBdr>
        <w:top w:val="none" w:sz="0" w:space="0" w:color="auto"/>
        <w:left w:val="none" w:sz="0" w:space="0" w:color="auto"/>
        <w:bottom w:val="none" w:sz="0" w:space="0" w:color="auto"/>
        <w:right w:val="none" w:sz="0" w:space="0" w:color="auto"/>
      </w:divBdr>
    </w:div>
    <w:div w:id="1630741352">
      <w:marLeft w:val="0"/>
      <w:marRight w:val="0"/>
      <w:marTop w:val="0"/>
      <w:marBottom w:val="0"/>
      <w:divBdr>
        <w:top w:val="none" w:sz="0" w:space="0" w:color="auto"/>
        <w:left w:val="none" w:sz="0" w:space="0" w:color="auto"/>
        <w:bottom w:val="none" w:sz="0" w:space="0" w:color="auto"/>
        <w:right w:val="none" w:sz="0" w:space="0" w:color="auto"/>
      </w:divBdr>
    </w:div>
    <w:div w:id="1630741354">
      <w:marLeft w:val="0"/>
      <w:marRight w:val="0"/>
      <w:marTop w:val="0"/>
      <w:marBottom w:val="0"/>
      <w:divBdr>
        <w:top w:val="none" w:sz="0" w:space="0" w:color="auto"/>
        <w:left w:val="none" w:sz="0" w:space="0" w:color="auto"/>
        <w:bottom w:val="none" w:sz="0" w:space="0" w:color="auto"/>
        <w:right w:val="none" w:sz="0" w:space="0" w:color="auto"/>
      </w:divBdr>
    </w:div>
    <w:div w:id="1630741355">
      <w:marLeft w:val="0"/>
      <w:marRight w:val="0"/>
      <w:marTop w:val="0"/>
      <w:marBottom w:val="0"/>
      <w:divBdr>
        <w:top w:val="none" w:sz="0" w:space="0" w:color="auto"/>
        <w:left w:val="none" w:sz="0" w:space="0" w:color="auto"/>
        <w:bottom w:val="none" w:sz="0" w:space="0" w:color="auto"/>
        <w:right w:val="none" w:sz="0" w:space="0" w:color="auto"/>
      </w:divBdr>
    </w:div>
    <w:div w:id="1630741360">
      <w:marLeft w:val="0"/>
      <w:marRight w:val="0"/>
      <w:marTop w:val="0"/>
      <w:marBottom w:val="0"/>
      <w:divBdr>
        <w:top w:val="none" w:sz="0" w:space="0" w:color="auto"/>
        <w:left w:val="none" w:sz="0" w:space="0" w:color="auto"/>
        <w:bottom w:val="none" w:sz="0" w:space="0" w:color="auto"/>
        <w:right w:val="none" w:sz="0" w:space="0" w:color="auto"/>
      </w:divBdr>
    </w:div>
    <w:div w:id="1630741362">
      <w:marLeft w:val="0"/>
      <w:marRight w:val="0"/>
      <w:marTop w:val="0"/>
      <w:marBottom w:val="0"/>
      <w:divBdr>
        <w:top w:val="none" w:sz="0" w:space="0" w:color="auto"/>
        <w:left w:val="none" w:sz="0" w:space="0" w:color="auto"/>
        <w:bottom w:val="none" w:sz="0" w:space="0" w:color="auto"/>
        <w:right w:val="none" w:sz="0" w:space="0" w:color="auto"/>
      </w:divBdr>
    </w:div>
    <w:div w:id="1630741365">
      <w:marLeft w:val="0"/>
      <w:marRight w:val="0"/>
      <w:marTop w:val="0"/>
      <w:marBottom w:val="0"/>
      <w:divBdr>
        <w:top w:val="none" w:sz="0" w:space="0" w:color="auto"/>
        <w:left w:val="none" w:sz="0" w:space="0" w:color="auto"/>
        <w:bottom w:val="none" w:sz="0" w:space="0" w:color="auto"/>
        <w:right w:val="none" w:sz="0" w:space="0" w:color="auto"/>
      </w:divBdr>
    </w:div>
    <w:div w:id="1630741367">
      <w:marLeft w:val="0"/>
      <w:marRight w:val="0"/>
      <w:marTop w:val="0"/>
      <w:marBottom w:val="0"/>
      <w:divBdr>
        <w:top w:val="none" w:sz="0" w:space="0" w:color="auto"/>
        <w:left w:val="none" w:sz="0" w:space="0" w:color="auto"/>
        <w:bottom w:val="none" w:sz="0" w:space="0" w:color="auto"/>
        <w:right w:val="none" w:sz="0" w:space="0" w:color="auto"/>
      </w:divBdr>
    </w:div>
    <w:div w:id="1630741368">
      <w:marLeft w:val="0"/>
      <w:marRight w:val="0"/>
      <w:marTop w:val="0"/>
      <w:marBottom w:val="0"/>
      <w:divBdr>
        <w:top w:val="none" w:sz="0" w:space="0" w:color="auto"/>
        <w:left w:val="none" w:sz="0" w:space="0" w:color="auto"/>
        <w:bottom w:val="none" w:sz="0" w:space="0" w:color="auto"/>
        <w:right w:val="none" w:sz="0" w:space="0" w:color="auto"/>
      </w:divBdr>
    </w:div>
    <w:div w:id="1630741369">
      <w:marLeft w:val="0"/>
      <w:marRight w:val="0"/>
      <w:marTop w:val="0"/>
      <w:marBottom w:val="0"/>
      <w:divBdr>
        <w:top w:val="none" w:sz="0" w:space="0" w:color="auto"/>
        <w:left w:val="none" w:sz="0" w:space="0" w:color="auto"/>
        <w:bottom w:val="none" w:sz="0" w:space="0" w:color="auto"/>
        <w:right w:val="none" w:sz="0" w:space="0" w:color="auto"/>
      </w:divBdr>
    </w:div>
    <w:div w:id="1630741371">
      <w:marLeft w:val="0"/>
      <w:marRight w:val="0"/>
      <w:marTop w:val="0"/>
      <w:marBottom w:val="0"/>
      <w:divBdr>
        <w:top w:val="none" w:sz="0" w:space="0" w:color="auto"/>
        <w:left w:val="none" w:sz="0" w:space="0" w:color="auto"/>
        <w:bottom w:val="none" w:sz="0" w:space="0" w:color="auto"/>
        <w:right w:val="none" w:sz="0" w:space="0" w:color="auto"/>
      </w:divBdr>
    </w:div>
    <w:div w:id="1630741372">
      <w:marLeft w:val="0"/>
      <w:marRight w:val="0"/>
      <w:marTop w:val="0"/>
      <w:marBottom w:val="0"/>
      <w:divBdr>
        <w:top w:val="none" w:sz="0" w:space="0" w:color="auto"/>
        <w:left w:val="none" w:sz="0" w:space="0" w:color="auto"/>
        <w:bottom w:val="none" w:sz="0" w:space="0" w:color="auto"/>
        <w:right w:val="none" w:sz="0" w:space="0" w:color="auto"/>
      </w:divBdr>
    </w:div>
    <w:div w:id="1630741381">
      <w:marLeft w:val="0"/>
      <w:marRight w:val="0"/>
      <w:marTop w:val="0"/>
      <w:marBottom w:val="0"/>
      <w:divBdr>
        <w:top w:val="none" w:sz="0" w:space="0" w:color="auto"/>
        <w:left w:val="none" w:sz="0" w:space="0" w:color="auto"/>
        <w:bottom w:val="none" w:sz="0" w:space="0" w:color="auto"/>
        <w:right w:val="none" w:sz="0" w:space="0" w:color="auto"/>
      </w:divBdr>
    </w:div>
    <w:div w:id="1630741384">
      <w:marLeft w:val="0"/>
      <w:marRight w:val="0"/>
      <w:marTop w:val="0"/>
      <w:marBottom w:val="0"/>
      <w:divBdr>
        <w:top w:val="none" w:sz="0" w:space="0" w:color="auto"/>
        <w:left w:val="none" w:sz="0" w:space="0" w:color="auto"/>
        <w:bottom w:val="none" w:sz="0" w:space="0" w:color="auto"/>
        <w:right w:val="none" w:sz="0" w:space="0" w:color="auto"/>
      </w:divBdr>
    </w:div>
    <w:div w:id="1630741385">
      <w:marLeft w:val="0"/>
      <w:marRight w:val="0"/>
      <w:marTop w:val="0"/>
      <w:marBottom w:val="0"/>
      <w:divBdr>
        <w:top w:val="none" w:sz="0" w:space="0" w:color="auto"/>
        <w:left w:val="none" w:sz="0" w:space="0" w:color="auto"/>
        <w:bottom w:val="none" w:sz="0" w:space="0" w:color="auto"/>
        <w:right w:val="none" w:sz="0" w:space="0" w:color="auto"/>
      </w:divBdr>
    </w:div>
    <w:div w:id="1630741386">
      <w:marLeft w:val="0"/>
      <w:marRight w:val="0"/>
      <w:marTop w:val="0"/>
      <w:marBottom w:val="0"/>
      <w:divBdr>
        <w:top w:val="none" w:sz="0" w:space="0" w:color="auto"/>
        <w:left w:val="none" w:sz="0" w:space="0" w:color="auto"/>
        <w:bottom w:val="none" w:sz="0" w:space="0" w:color="auto"/>
        <w:right w:val="none" w:sz="0" w:space="0" w:color="auto"/>
      </w:divBdr>
    </w:div>
    <w:div w:id="1630741387">
      <w:marLeft w:val="0"/>
      <w:marRight w:val="0"/>
      <w:marTop w:val="0"/>
      <w:marBottom w:val="0"/>
      <w:divBdr>
        <w:top w:val="none" w:sz="0" w:space="0" w:color="auto"/>
        <w:left w:val="none" w:sz="0" w:space="0" w:color="auto"/>
        <w:bottom w:val="none" w:sz="0" w:space="0" w:color="auto"/>
        <w:right w:val="none" w:sz="0" w:space="0" w:color="auto"/>
      </w:divBdr>
    </w:div>
    <w:div w:id="1630741388">
      <w:marLeft w:val="0"/>
      <w:marRight w:val="0"/>
      <w:marTop w:val="0"/>
      <w:marBottom w:val="0"/>
      <w:divBdr>
        <w:top w:val="none" w:sz="0" w:space="0" w:color="auto"/>
        <w:left w:val="none" w:sz="0" w:space="0" w:color="auto"/>
        <w:bottom w:val="none" w:sz="0" w:space="0" w:color="auto"/>
        <w:right w:val="none" w:sz="0" w:space="0" w:color="auto"/>
      </w:divBdr>
    </w:div>
    <w:div w:id="1630741389">
      <w:marLeft w:val="0"/>
      <w:marRight w:val="0"/>
      <w:marTop w:val="0"/>
      <w:marBottom w:val="0"/>
      <w:divBdr>
        <w:top w:val="none" w:sz="0" w:space="0" w:color="auto"/>
        <w:left w:val="none" w:sz="0" w:space="0" w:color="auto"/>
        <w:bottom w:val="none" w:sz="0" w:space="0" w:color="auto"/>
        <w:right w:val="none" w:sz="0" w:space="0" w:color="auto"/>
      </w:divBdr>
    </w:div>
    <w:div w:id="1630741391">
      <w:marLeft w:val="0"/>
      <w:marRight w:val="0"/>
      <w:marTop w:val="0"/>
      <w:marBottom w:val="0"/>
      <w:divBdr>
        <w:top w:val="none" w:sz="0" w:space="0" w:color="auto"/>
        <w:left w:val="none" w:sz="0" w:space="0" w:color="auto"/>
        <w:bottom w:val="none" w:sz="0" w:space="0" w:color="auto"/>
        <w:right w:val="none" w:sz="0" w:space="0" w:color="auto"/>
      </w:divBdr>
    </w:div>
    <w:div w:id="1630741400">
      <w:marLeft w:val="0"/>
      <w:marRight w:val="0"/>
      <w:marTop w:val="0"/>
      <w:marBottom w:val="0"/>
      <w:divBdr>
        <w:top w:val="none" w:sz="0" w:space="0" w:color="auto"/>
        <w:left w:val="none" w:sz="0" w:space="0" w:color="auto"/>
        <w:bottom w:val="none" w:sz="0" w:space="0" w:color="auto"/>
        <w:right w:val="none" w:sz="0" w:space="0" w:color="auto"/>
      </w:divBdr>
    </w:div>
    <w:div w:id="1630741405">
      <w:marLeft w:val="0"/>
      <w:marRight w:val="0"/>
      <w:marTop w:val="0"/>
      <w:marBottom w:val="0"/>
      <w:divBdr>
        <w:top w:val="none" w:sz="0" w:space="0" w:color="auto"/>
        <w:left w:val="none" w:sz="0" w:space="0" w:color="auto"/>
        <w:bottom w:val="none" w:sz="0" w:space="0" w:color="auto"/>
        <w:right w:val="none" w:sz="0" w:space="0" w:color="auto"/>
      </w:divBdr>
    </w:div>
    <w:div w:id="1630741406">
      <w:marLeft w:val="0"/>
      <w:marRight w:val="0"/>
      <w:marTop w:val="0"/>
      <w:marBottom w:val="0"/>
      <w:divBdr>
        <w:top w:val="none" w:sz="0" w:space="0" w:color="auto"/>
        <w:left w:val="none" w:sz="0" w:space="0" w:color="auto"/>
        <w:bottom w:val="none" w:sz="0" w:space="0" w:color="auto"/>
        <w:right w:val="none" w:sz="0" w:space="0" w:color="auto"/>
      </w:divBdr>
    </w:div>
    <w:div w:id="1630741408">
      <w:marLeft w:val="0"/>
      <w:marRight w:val="0"/>
      <w:marTop w:val="0"/>
      <w:marBottom w:val="0"/>
      <w:divBdr>
        <w:top w:val="none" w:sz="0" w:space="0" w:color="auto"/>
        <w:left w:val="none" w:sz="0" w:space="0" w:color="auto"/>
        <w:bottom w:val="none" w:sz="0" w:space="0" w:color="auto"/>
        <w:right w:val="none" w:sz="0" w:space="0" w:color="auto"/>
      </w:divBdr>
    </w:div>
    <w:div w:id="1630741409">
      <w:marLeft w:val="0"/>
      <w:marRight w:val="0"/>
      <w:marTop w:val="0"/>
      <w:marBottom w:val="0"/>
      <w:divBdr>
        <w:top w:val="none" w:sz="0" w:space="0" w:color="auto"/>
        <w:left w:val="none" w:sz="0" w:space="0" w:color="auto"/>
        <w:bottom w:val="none" w:sz="0" w:space="0" w:color="auto"/>
        <w:right w:val="none" w:sz="0" w:space="0" w:color="auto"/>
      </w:divBdr>
    </w:div>
    <w:div w:id="1630741410">
      <w:marLeft w:val="0"/>
      <w:marRight w:val="0"/>
      <w:marTop w:val="0"/>
      <w:marBottom w:val="0"/>
      <w:divBdr>
        <w:top w:val="none" w:sz="0" w:space="0" w:color="auto"/>
        <w:left w:val="none" w:sz="0" w:space="0" w:color="auto"/>
        <w:bottom w:val="none" w:sz="0" w:space="0" w:color="auto"/>
        <w:right w:val="none" w:sz="0" w:space="0" w:color="auto"/>
      </w:divBdr>
    </w:div>
    <w:div w:id="1630741412">
      <w:marLeft w:val="0"/>
      <w:marRight w:val="0"/>
      <w:marTop w:val="0"/>
      <w:marBottom w:val="0"/>
      <w:divBdr>
        <w:top w:val="none" w:sz="0" w:space="0" w:color="auto"/>
        <w:left w:val="none" w:sz="0" w:space="0" w:color="auto"/>
        <w:bottom w:val="none" w:sz="0" w:space="0" w:color="auto"/>
        <w:right w:val="none" w:sz="0" w:space="0" w:color="auto"/>
      </w:divBdr>
    </w:div>
    <w:div w:id="1630741416">
      <w:marLeft w:val="0"/>
      <w:marRight w:val="0"/>
      <w:marTop w:val="0"/>
      <w:marBottom w:val="0"/>
      <w:divBdr>
        <w:top w:val="none" w:sz="0" w:space="0" w:color="auto"/>
        <w:left w:val="none" w:sz="0" w:space="0" w:color="auto"/>
        <w:bottom w:val="none" w:sz="0" w:space="0" w:color="auto"/>
        <w:right w:val="none" w:sz="0" w:space="0" w:color="auto"/>
      </w:divBdr>
    </w:div>
    <w:div w:id="1630741418">
      <w:marLeft w:val="0"/>
      <w:marRight w:val="0"/>
      <w:marTop w:val="0"/>
      <w:marBottom w:val="0"/>
      <w:divBdr>
        <w:top w:val="none" w:sz="0" w:space="0" w:color="auto"/>
        <w:left w:val="none" w:sz="0" w:space="0" w:color="auto"/>
        <w:bottom w:val="none" w:sz="0" w:space="0" w:color="auto"/>
        <w:right w:val="none" w:sz="0" w:space="0" w:color="auto"/>
      </w:divBdr>
    </w:div>
    <w:div w:id="1630741423">
      <w:marLeft w:val="0"/>
      <w:marRight w:val="0"/>
      <w:marTop w:val="0"/>
      <w:marBottom w:val="0"/>
      <w:divBdr>
        <w:top w:val="none" w:sz="0" w:space="0" w:color="auto"/>
        <w:left w:val="none" w:sz="0" w:space="0" w:color="auto"/>
        <w:bottom w:val="none" w:sz="0" w:space="0" w:color="auto"/>
        <w:right w:val="none" w:sz="0" w:space="0" w:color="auto"/>
      </w:divBdr>
    </w:div>
    <w:div w:id="1630741425">
      <w:marLeft w:val="0"/>
      <w:marRight w:val="0"/>
      <w:marTop w:val="0"/>
      <w:marBottom w:val="0"/>
      <w:divBdr>
        <w:top w:val="none" w:sz="0" w:space="0" w:color="auto"/>
        <w:left w:val="none" w:sz="0" w:space="0" w:color="auto"/>
        <w:bottom w:val="none" w:sz="0" w:space="0" w:color="auto"/>
        <w:right w:val="none" w:sz="0" w:space="0" w:color="auto"/>
      </w:divBdr>
    </w:div>
    <w:div w:id="1630741427">
      <w:marLeft w:val="0"/>
      <w:marRight w:val="0"/>
      <w:marTop w:val="0"/>
      <w:marBottom w:val="0"/>
      <w:divBdr>
        <w:top w:val="none" w:sz="0" w:space="0" w:color="auto"/>
        <w:left w:val="none" w:sz="0" w:space="0" w:color="auto"/>
        <w:bottom w:val="none" w:sz="0" w:space="0" w:color="auto"/>
        <w:right w:val="none" w:sz="0" w:space="0" w:color="auto"/>
      </w:divBdr>
    </w:div>
    <w:div w:id="1630741433">
      <w:marLeft w:val="0"/>
      <w:marRight w:val="0"/>
      <w:marTop w:val="0"/>
      <w:marBottom w:val="0"/>
      <w:divBdr>
        <w:top w:val="none" w:sz="0" w:space="0" w:color="auto"/>
        <w:left w:val="none" w:sz="0" w:space="0" w:color="auto"/>
        <w:bottom w:val="none" w:sz="0" w:space="0" w:color="auto"/>
        <w:right w:val="none" w:sz="0" w:space="0" w:color="auto"/>
      </w:divBdr>
    </w:div>
    <w:div w:id="1630741438">
      <w:marLeft w:val="0"/>
      <w:marRight w:val="0"/>
      <w:marTop w:val="0"/>
      <w:marBottom w:val="0"/>
      <w:divBdr>
        <w:top w:val="none" w:sz="0" w:space="0" w:color="auto"/>
        <w:left w:val="none" w:sz="0" w:space="0" w:color="auto"/>
        <w:bottom w:val="none" w:sz="0" w:space="0" w:color="auto"/>
        <w:right w:val="none" w:sz="0" w:space="0" w:color="auto"/>
      </w:divBdr>
    </w:div>
    <w:div w:id="1630741442">
      <w:marLeft w:val="0"/>
      <w:marRight w:val="0"/>
      <w:marTop w:val="0"/>
      <w:marBottom w:val="0"/>
      <w:divBdr>
        <w:top w:val="none" w:sz="0" w:space="0" w:color="auto"/>
        <w:left w:val="none" w:sz="0" w:space="0" w:color="auto"/>
        <w:bottom w:val="none" w:sz="0" w:space="0" w:color="auto"/>
        <w:right w:val="none" w:sz="0" w:space="0" w:color="auto"/>
      </w:divBdr>
    </w:div>
    <w:div w:id="1630741444">
      <w:marLeft w:val="0"/>
      <w:marRight w:val="0"/>
      <w:marTop w:val="0"/>
      <w:marBottom w:val="0"/>
      <w:divBdr>
        <w:top w:val="none" w:sz="0" w:space="0" w:color="auto"/>
        <w:left w:val="none" w:sz="0" w:space="0" w:color="auto"/>
        <w:bottom w:val="none" w:sz="0" w:space="0" w:color="auto"/>
        <w:right w:val="none" w:sz="0" w:space="0" w:color="auto"/>
      </w:divBdr>
    </w:div>
    <w:div w:id="1630741445">
      <w:marLeft w:val="0"/>
      <w:marRight w:val="0"/>
      <w:marTop w:val="0"/>
      <w:marBottom w:val="0"/>
      <w:divBdr>
        <w:top w:val="none" w:sz="0" w:space="0" w:color="auto"/>
        <w:left w:val="none" w:sz="0" w:space="0" w:color="auto"/>
        <w:bottom w:val="none" w:sz="0" w:space="0" w:color="auto"/>
        <w:right w:val="none" w:sz="0" w:space="0" w:color="auto"/>
      </w:divBdr>
    </w:div>
    <w:div w:id="1630741447">
      <w:marLeft w:val="0"/>
      <w:marRight w:val="0"/>
      <w:marTop w:val="0"/>
      <w:marBottom w:val="0"/>
      <w:divBdr>
        <w:top w:val="none" w:sz="0" w:space="0" w:color="auto"/>
        <w:left w:val="none" w:sz="0" w:space="0" w:color="auto"/>
        <w:bottom w:val="none" w:sz="0" w:space="0" w:color="auto"/>
        <w:right w:val="none" w:sz="0" w:space="0" w:color="auto"/>
      </w:divBdr>
    </w:div>
    <w:div w:id="1630741450">
      <w:marLeft w:val="0"/>
      <w:marRight w:val="0"/>
      <w:marTop w:val="0"/>
      <w:marBottom w:val="0"/>
      <w:divBdr>
        <w:top w:val="none" w:sz="0" w:space="0" w:color="auto"/>
        <w:left w:val="none" w:sz="0" w:space="0" w:color="auto"/>
        <w:bottom w:val="none" w:sz="0" w:space="0" w:color="auto"/>
        <w:right w:val="none" w:sz="0" w:space="0" w:color="auto"/>
      </w:divBdr>
    </w:div>
    <w:div w:id="1630741453">
      <w:marLeft w:val="0"/>
      <w:marRight w:val="0"/>
      <w:marTop w:val="0"/>
      <w:marBottom w:val="0"/>
      <w:divBdr>
        <w:top w:val="none" w:sz="0" w:space="0" w:color="auto"/>
        <w:left w:val="none" w:sz="0" w:space="0" w:color="auto"/>
        <w:bottom w:val="none" w:sz="0" w:space="0" w:color="auto"/>
        <w:right w:val="none" w:sz="0" w:space="0" w:color="auto"/>
      </w:divBdr>
    </w:div>
    <w:div w:id="1630741455">
      <w:marLeft w:val="0"/>
      <w:marRight w:val="0"/>
      <w:marTop w:val="0"/>
      <w:marBottom w:val="0"/>
      <w:divBdr>
        <w:top w:val="none" w:sz="0" w:space="0" w:color="auto"/>
        <w:left w:val="none" w:sz="0" w:space="0" w:color="auto"/>
        <w:bottom w:val="none" w:sz="0" w:space="0" w:color="auto"/>
        <w:right w:val="none" w:sz="0" w:space="0" w:color="auto"/>
      </w:divBdr>
    </w:div>
    <w:div w:id="1630741458">
      <w:marLeft w:val="0"/>
      <w:marRight w:val="0"/>
      <w:marTop w:val="0"/>
      <w:marBottom w:val="0"/>
      <w:divBdr>
        <w:top w:val="none" w:sz="0" w:space="0" w:color="auto"/>
        <w:left w:val="none" w:sz="0" w:space="0" w:color="auto"/>
        <w:bottom w:val="none" w:sz="0" w:space="0" w:color="auto"/>
        <w:right w:val="none" w:sz="0" w:space="0" w:color="auto"/>
      </w:divBdr>
    </w:div>
    <w:div w:id="1630741464">
      <w:marLeft w:val="0"/>
      <w:marRight w:val="0"/>
      <w:marTop w:val="0"/>
      <w:marBottom w:val="0"/>
      <w:divBdr>
        <w:top w:val="none" w:sz="0" w:space="0" w:color="auto"/>
        <w:left w:val="none" w:sz="0" w:space="0" w:color="auto"/>
        <w:bottom w:val="none" w:sz="0" w:space="0" w:color="auto"/>
        <w:right w:val="none" w:sz="0" w:space="0" w:color="auto"/>
      </w:divBdr>
    </w:div>
    <w:div w:id="1630741469">
      <w:marLeft w:val="0"/>
      <w:marRight w:val="0"/>
      <w:marTop w:val="0"/>
      <w:marBottom w:val="0"/>
      <w:divBdr>
        <w:top w:val="none" w:sz="0" w:space="0" w:color="auto"/>
        <w:left w:val="none" w:sz="0" w:space="0" w:color="auto"/>
        <w:bottom w:val="none" w:sz="0" w:space="0" w:color="auto"/>
        <w:right w:val="none" w:sz="0" w:space="0" w:color="auto"/>
      </w:divBdr>
    </w:div>
    <w:div w:id="1630741470">
      <w:marLeft w:val="0"/>
      <w:marRight w:val="0"/>
      <w:marTop w:val="0"/>
      <w:marBottom w:val="0"/>
      <w:divBdr>
        <w:top w:val="none" w:sz="0" w:space="0" w:color="auto"/>
        <w:left w:val="none" w:sz="0" w:space="0" w:color="auto"/>
        <w:bottom w:val="none" w:sz="0" w:space="0" w:color="auto"/>
        <w:right w:val="none" w:sz="0" w:space="0" w:color="auto"/>
      </w:divBdr>
    </w:div>
    <w:div w:id="1630741472">
      <w:marLeft w:val="0"/>
      <w:marRight w:val="0"/>
      <w:marTop w:val="0"/>
      <w:marBottom w:val="0"/>
      <w:divBdr>
        <w:top w:val="none" w:sz="0" w:space="0" w:color="auto"/>
        <w:left w:val="none" w:sz="0" w:space="0" w:color="auto"/>
        <w:bottom w:val="none" w:sz="0" w:space="0" w:color="auto"/>
        <w:right w:val="none" w:sz="0" w:space="0" w:color="auto"/>
      </w:divBdr>
    </w:div>
    <w:div w:id="1630741473">
      <w:marLeft w:val="0"/>
      <w:marRight w:val="0"/>
      <w:marTop w:val="0"/>
      <w:marBottom w:val="0"/>
      <w:divBdr>
        <w:top w:val="none" w:sz="0" w:space="0" w:color="auto"/>
        <w:left w:val="none" w:sz="0" w:space="0" w:color="auto"/>
        <w:bottom w:val="none" w:sz="0" w:space="0" w:color="auto"/>
        <w:right w:val="none" w:sz="0" w:space="0" w:color="auto"/>
      </w:divBdr>
    </w:div>
    <w:div w:id="1630741474">
      <w:marLeft w:val="0"/>
      <w:marRight w:val="0"/>
      <w:marTop w:val="0"/>
      <w:marBottom w:val="0"/>
      <w:divBdr>
        <w:top w:val="none" w:sz="0" w:space="0" w:color="auto"/>
        <w:left w:val="none" w:sz="0" w:space="0" w:color="auto"/>
        <w:bottom w:val="none" w:sz="0" w:space="0" w:color="auto"/>
        <w:right w:val="none" w:sz="0" w:space="0" w:color="auto"/>
      </w:divBdr>
    </w:div>
    <w:div w:id="1630741475">
      <w:marLeft w:val="0"/>
      <w:marRight w:val="0"/>
      <w:marTop w:val="0"/>
      <w:marBottom w:val="0"/>
      <w:divBdr>
        <w:top w:val="none" w:sz="0" w:space="0" w:color="auto"/>
        <w:left w:val="none" w:sz="0" w:space="0" w:color="auto"/>
        <w:bottom w:val="none" w:sz="0" w:space="0" w:color="auto"/>
        <w:right w:val="none" w:sz="0" w:space="0" w:color="auto"/>
      </w:divBdr>
    </w:div>
    <w:div w:id="1630741476">
      <w:marLeft w:val="0"/>
      <w:marRight w:val="0"/>
      <w:marTop w:val="0"/>
      <w:marBottom w:val="0"/>
      <w:divBdr>
        <w:top w:val="none" w:sz="0" w:space="0" w:color="auto"/>
        <w:left w:val="none" w:sz="0" w:space="0" w:color="auto"/>
        <w:bottom w:val="none" w:sz="0" w:space="0" w:color="auto"/>
        <w:right w:val="none" w:sz="0" w:space="0" w:color="auto"/>
      </w:divBdr>
    </w:div>
    <w:div w:id="1630741478">
      <w:marLeft w:val="0"/>
      <w:marRight w:val="0"/>
      <w:marTop w:val="0"/>
      <w:marBottom w:val="0"/>
      <w:divBdr>
        <w:top w:val="none" w:sz="0" w:space="0" w:color="auto"/>
        <w:left w:val="none" w:sz="0" w:space="0" w:color="auto"/>
        <w:bottom w:val="none" w:sz="0" w:space="0" w:color="auto"/>
        <w:right w:val="none" w:sz="0" w:space="0" w:color="auto"/>
      </w:divBdr>
    </w:div>
    <w:div w:id="1630741480">
      <w:marLeft w:val="0"/>
      <w:marRight w:val="0"/>
      <w:marTop w:val="0"/>
      <w:marBottom w:val="0"/>
      <w:divBdr>
        <w:top w:val="none" w:sz="0" w:space="0" w:color="auto"/>
        <w:left w:val="none" w:sz="0" w:space="0" w:color="auto"/>
        <w:bottom w:val="none" w:sz="0" w:space="0" w:color="auto"/>
        <w:right w:val="none" w:sz="0" w:space="0" w:color="auto"/>
      </w:divBdr>
    </w:div>
    <w:div w:id="1630741482">
      <w:marLeft w:val="0"/>
      <w:marRight w:val="0"/>
      <w:marTop w:val="0"/>
      <w:marBottom w:val="0"/>
      <w:divBdr>
        <w:top w:val="none" w:sz="0" w:space="0" w:color="auto"/>
        <w:left w:val="none" w:sz="0" w:space="0" w:color="auto"/>
        <w:bottom w:val="none" w:sz="0" w:space="0" w:color="auto"/>
        <w:right w:val="none" w:sz="0" w:space="0" w:color="auto"/>
      </w:divBdr>
    </w:div>
    <w:div w:id="1630741483">
      <w:marLeft w:val="0"/>
      <w:marRight w:val="0"/>
      <w:marTop w:val="0"/>
      <w:marBottom w:val="0"/>
      <w:divBdr>
        <w:top w:val="none" w:sz="0" w:space="0" w:color="auto"/>
        <w:left w:val="none" w:sz="0" w:space="0" w:color="auto"/>
        <w:bottom w:val="none" w:sz="0" w:space="0" w:color="auto"/>
        <w:right w:val="none" w:sz="0" w:space="0" w:color="auto"/>
      </w:divBdr>
    </w:div>
    <w:div w:id="1630741487">
      <w:marLeft w:val="0"/>
      <w:marRight w:val="0"/>
      <w:marTop w:val="0"/>
      <w:marBottom w:val="0"/>
      <w:divBdr>
        <w:top w:val="none" w:sz="0" w:space="0" w:color="auto"/>
        <w:left w:val="none" w:sz="0" w:space="0" w:color="auto"/>
        <w:bottom w:val="none" w:sz="0" w:space="0" w:color="auto"/>
        <w:right w:val="none" w:sz="0" w:space="0" w:color="auto"/>
      </w:divBdr>
    </w:div>
    <w:div w:id="1630741490">
      <w:marLeft w:val="0"/>
      <w:marRight w:val="0"/>
      <w:marTop w:val="0"/>
      <w:marBottom w:val="0"/>
      <w:divBdr>
        <w:top w:val="none" w:sz="0" w:space="0" w:color="auto"/>
        <w:left w:val="none" w:sz="0" w:space="0" w:color="auto"/>
        <w:bottom w:val="none" w:sz="0" w:space="0" w:color="auto"/>
        <w:right w:val="none" w:sz="0" w:space="0" w:color="auto"/>
      </w:divBdr>
    </w:div>
    <w:div w:id="1630741496">
      <w:marLeft w:val="0"/>
      <w:marRight w:val="0"/>
      <w:marTop w:val="0"/>
      <w:marBottom w:val="0"/>
      <w:divBdr>
        <w:top w:val="none" w:sz="0" w:space="0" w:color="auto"/>
        <w:left w:val="none" w:sz="0" w:space="0" w:color="auto"/>
        <w:bottom w:val="none" w:sz="0" w:space="0" w:color="auto"/>
        <w:right w:val="none" w:sz="0" w:space="0" w:color="auto"/>
      </w:divBdr>
    </w:div>
    <w:div w:id="1630741507">
      <w:marLeft w:val="0"/>
      <w:marRight w:val="0"/>
      <w:marTop w:val="0"/>
      <w:marBottom w:val="0"/>
      <w:divBdr>
        <w:top w:val="none" w:sz="0" w:space="0" w:color="auto"/>
        <w:left w:val="none" w:sz="0" w:space="0" w:color="auto"/>
        <w:bottom w:val="none" w:sz="0" w:space="0" w:color="auto"/>
        <w:right w:val="none" w:sz="0" w:space="0" w:color="auto"/>
      </w:divBdr>
    </w:div>
    <w:div w:id="1630741511">
      <w:marLeft w:val="0"/>
      <w:marRight w:val="0"/>
      <w:marTop w:val="0"/>
      <w:marBottom w:val="0"/>
      <w:divBdr>
        <w:top w:val="none" w:sz="0" w:space="0" w:color="auto"/>
        <w:left w:val="none" w:sz="0" w:space="0" w:color="auto"/>
        <w:bottom w:val="none" w:sz="0" w:space="0" w:color="auto"/>
        <w:right w:val="none" w:sz="0" w:space="0" w:color="auto"/>
      </w:divBdr>
    </w:div>
    <w:div w:id="1630741513">
      <w:marLeft w:val="0"/>
      <w:marRight w:val="0"/>
      <w:marTop w:val="0"/>
      <w:marBottom w:val="0"/>
      <w:divBdr>
        <w:top w:val="none" w:sz="0" w:space="0" w:color="auto"/>
        <w:left w:val="none" w:sz="0" w:space="0" w:color="auto"/>
        <w:bottom w:val="none" w:sz="0" w:space="0" w:color="auto"/>
        <w:right w:val="none" w:sz="0" w:space="0" w:color="auto"/>
      </w:divBdr>
    </w:div>
    <w:div w:id="1630741516">
      <w:marLeft w:val="0"/>
      <w:marRight w:val="0"/>
      <w:marTop w:val="0"/>
      <w:marBottom w:val="0"/>
      <w:divBdr>
        <w:top w:val="none" w:sz="0" w:space="0" w:color="auto"/>
        <w:left w:val="none" w:sz="0" w:space="0" w:color="auto"/>
        <w:bottom w:val="none" w:sz="0" w:space="0" w:color="auto"/>
        <w:right w:val="none" w:sz="0" w:space="0" w:color="auto"/>
      </w:divBdr>
    </w:div>
    <w:div w:id="1630741518">
      <w:marLeft w:val="0"/>
      <w:marRight w:val="0"/>
      <w:marTop w:val="0"/>
      <w:marBottom w:val="0"/>
      <w:divBdr>
        <w:top w:val="none" w:sz="0" w:space="0" w:color="auto"/>
        <w:left w:val="none" w:sz="0" w:space="0" w:color="auto"/>
        <w:bottom w:val="none" w:sz="0" w:space="0" w:color="auto"/>
        <w:right w:val="none" w:sz="0" w:space="0" w:color="auto"/>
      </w:divBdr>
    </w:div>
    <w:div w:id="1630741520">
      <w:marLeft w:val="0"/>
      <w:marRight w:val="0"/>
      <w:marTop w:val="0"/>
      <w:marBottom w:val="0"/>
      <w:divBdr>
        <w:top w:val="none" w:sz="0" w:space="0" w:color="auto"/>
        <w:left w:val="none" w:sz="0" w:space="0" w:color="auto"/>
        <w:bottom w:val="none" w:sz="0" w:space="0" w:color="auto"/>
        <w:right w:val="none" w:sz="0" w:space="0" w:color="auto"/>
      </w:divBdr>
    </w:div>
    <w:div w:id="1630741521">
      <w:marLeft w:val="0"/>
      <w:marRight w:val="0"/>
      <w:marTop w:val="0"/>
      <w:marBottom w:val="0"/>
      <w:divBdr>
        <w:top w:val="none" w:sz="0" w:space="0" w:color="auto"/>
        <w:left w:val="none" w:sz="0" w:space="0" w:color="auto"/>
        <w:bottom w:val="none" w:sz="0" w:space="0" w:color="auto"/>
        <w:right w:val="none" w:sz="0" w:space="0" w:color="auto"/>
      </w:divBdr>
    </w:div>
    <w:div w:id="1630741526">
      <w:marLeft w:val="0"/>
      <w:marRight w:val="0"/>
      <w:marTop w:val="0"/>
      <w:marBottom w:val="0"/>
      <w:divBdr>
        <w:top w:val="none" w:sz="0" w:space="0" w:color="auto"/>
        <w:left w:val="none" w:sz="0" w:space="0" w:color="auto"/>
        <w:bottom w:val="none" w:sz="0" w:space="0" w:color="auto"/>
        <w:right w:val="none" w:sz="0" w:space="0" w:color="auto"/>
      </w:divBdr>
    </w:div>
    <w:div w:id="1630741528">
      <w:marLeft w:val="0"/>
      <w:marRight w:val="0"/>
      <w:marTop w:val="0"/>
      <w:marBottom w:val="0"/>
      <w:divBdr>
        <w:top w:val="none" w:sz="0" w:space="0" w:color="auto"/>
        <w:left w:val="none" w:sz="0" w:space="0" w:color="auto"/>
        <w:bottom w:val="none" w:sz="0" w:space="0" w:color="auto"/>
        <w:right w:val="none" w:sz="0" w:space="0" w:color="auto"/>
      </w:divBdr>
    </w:div>
    <w:div w:id="1630741529">
      <w:marLeft w:val="0"/>
      <w:marRight w:val="0"/>
      <w:marTop w:val="0"/>
      <w:marBottom w:val="0"/>
      <w:divBdr>
        <w:top w:val="none" w:sz="0" w:space="0" w:color="auto"/>
        <w:left w:val="none" w:sz="0" w:space="0" w:color="auto"/>
        <w:bottom w:val="none" w:sz="0" w:space="0" w:color="auto"/>
        <w:right w:val="none" w:sz="0" w:space="0" w:color="auto"/>
      </w:divBdr>
    </w:div>
    <w:div w:id="1630741530">
      <w:marLeft w:val="0"/>
      <w:marRight w:val="0"/>
      <w:marTop w:val="0"/>
      <w:marBottom w:val="0"/>
      <w:divBdr>
        <w:top w:val="none" w:sz="0" w:space="0" w:color="auto"/>
        <w:left w:val="none" w:sz="0" w:space="0" w:color="auto"/>
        <w:bottom w:val="none" w:sz="0" w:space="0" w:color="auto"/>
        <w:right w:val="none" w:sz="0" w:space="0" w:color="auto"/>
      </w:divBdr>
    </w:div>
    <w:div w:id="1630741531">
      <w:marLeft w:val="0"/>
      <w:marRight w:val="0"/>
      <w:marTop w:val="0"/>
      <w:marBottom w:val="0"/>
      <w:divBdr>
        <w:top w:val="none" w:sz="0" w:space="0" w:color="auto"/>
        <w:left w:val="none" w:sz="0" w:space="0" w:color="auto"/>
        <w:bottom w:val="none" w:sz="0" w:space="0" w:color="auto"/>
        <w:right w:val="none" w:sz="0" w:space="0" w:color="auto"/>
      </w:divBdr>
    </w:div>
    <w:div w:id="1630741532">
      <w:marLeft w:val="0"/>
      <w:marRight w:val="0"/>
      <w:marTop w:val="0"/>
      <w:marBottom w:val="0"/>
      <w:divBdr>
        <w:top w:val="none" w:sz="0" w:space="0" w:color="auto"/>
        <w:left w:val="none" w:sz="0" w:space="0" w:color="auto"/>
        <w:bottom w:val="none" w:sz="0" w:space="0" w:color="auto"/>
        <w:right w:val="none" w:sz="0" w:space="0" w:color="auto"/>
      </w:divBdr>
    </w:div>
    <w:div w:id="1630741534">
      <w:marLeft w:val="0"/>
      <w:marRight w:val="0"/>
      <w:marTop w:val="0"/>
      <w:marBottom w:val="0"/>
      <w:divBdr>
        <w:top w:val="none" w:sz="0" w:space="0" w:color="auto"/>
        <w:left w:val="none" w:sz="0" w:space="0" w:color="auto"/>
        <w:bottom w:val="none" w:sz="0" w:space="0" w:color="auto"/>
        <w:right w:val="none" w:sz="0" w:space="0" w:color="auto"/>
      </w:divBdr>
    </w:div>
    <w:div w:id="1630741537">
      <w:marLeft w:val="0"/>
      <w:marRight w:val="0"/>
      <w:marTop w:val="0"/>
      <w:marBottom w:val="0"/>
      <w:divBdr>
        <w:top w:val="none" w:sz="0" w:space="0" w:color="auto"/>
        <w:left w:val="none" w:sz="0" w:space="0" w:color="auto"/>
        <w:bottom w:val="none" w:sz="0" w:space="0" w:color="auto"/>
        <w:right w:val="none" w:sz="0" w:space="0" w:color="auto"/>
      </w:divBdr>
    </w:div>
    <w:div w:id="1630741541">
      <w:marLeft w:val="0"/>
      <w:marRight w:val="0"/>
      <w:marTop w:val="0"/>
      <w:marBottom w:val="0"/>
      <w:divBdr>
        <w:top w:val="none" w:sz="0" w:space="0" w:color="auto"/>
        <w:left w:val="none" w:sz="0" w:space="0" w:color="auto"/>
        <w:bottom w:val="none" w:sz="0" w:space="0" w:color="auto"/>
        <w:right w:val="none" w:sz="0" w:space="0" w:color="auto"/>
      </w:divBdr>
    </w:div>
    <w:div w:id="1630741542">
      <w:marLeft w:val="0"/>
      <w:marRight w:val="0"/>
      <w:marTop w:val="0"/>
      <w:marBottom w:val="0"/>
      <w:divBdr>
        <w:top w:val="none" w:sz="0" w:space="0" w:color="auto"/>
        <w:left w:val="none" w:sz="0" w:space="0" w:color="auto"/>
        <w:bottom w:val="none" w:sz="0" w:space="0" w:color="auto"/>
        <w:right w:val="none" w:sz="0" w:space="0" w:color="auto"/>
      </w:divBdr>
      <w:divsChild>
        <w:div w:id="1630741098">
          <w:marLeft w:val="0"/>
          <w:marRight w:val="0"/>
          <w:marTop w:val="0"/>
          <w:marBottom w:val="0"/>
          <w:divBdr>
            <w:top w:val="none" w:sz="0" w:space="0" w:color="auto"/>
            <w:left w:val="none" w:sz="0" w:space="0" w:color="auto"/>
            <w:bottom w:val="none" w:sz="0" w:space="0" w:color="auto"/>
            <w:right w:val="none" w:sz="0" w:space="0" w:color="auto"/>
          </w:divBdr>
        </w:div>
        <w:div w:id="1630741359">
          <w:marLeft w:val="0"/>
          <w:marRight w:val="0"/>
          <w:marTop w:val="0"/>
          <w:marBottom w:val="0"/>
          <w:divBdr>
            <w:top w:val="none" w:sz="0" w:space="0" w:color="auto"/>
            <w:left w:val="none" w:sz="0" w:space="0" w:color="auto"/>
            <w:bottom w:val="none" w:sz="0" w:space="0" w:color="auto"/>
            <w:right w:val="none" w:sz="0" w:space="0" w:color="auto"/>
          </w:divBdr>
        </w:div>
        <w:div w:id="1630741544">
          <w:marLeft w:val="0"/>
          <w:marRight w:val="0"/>
          <w:marTop w:val="0"/>
          <w:marBottom w:val="0"/>
          <w:divBdr>
            <w:top w:val="none" w:sz="0" w:space="0" w:color="auto"/>
            <w:left w:val="none" w:sz="0" w:space="0" w:color="auto"/>
            <w:bottom w:val="none" w:sz="0" w:space="0" w:color="auto"/>
            <w:right w:val="none" w:sz="0" w:space="0" w:color="auto"/>
          </w:divBdr>
        </w:div>
        <w:div w:id="1630741567">
          <w:marLeft w:val="0"/>
          <w:marRight w:val="0"/>
          <w:marTop w:val="0"/>
          <w:marBottom w:val="0"/>
          <w:divBdr>
            <w:top w:val="none" w:sz="0" w:space="0" w:color="auto"/>
            <w:left w:val="none" w:sz="0" w:space="0" w:color="auto"/>
            <w:bottom w:val="none" w:sz="0" w:space="0" w:color="auto"/>
            <w:right w:val="none" w:sz="0" w:space="0" w:color="auto"/>
          </w:divBdr>
        </w:div>
      </w:divsChild>
    </w:div>
    <w:div w:id="1630741543">
      <w:marLeft w:val="0"/>
      <w:marRight w:val="0"/>
      <w:marTop w:val="0"/>
      <w:marBottom w:val="0"/>
      <w:divBdr>
        <w:top w:val="none" w:sz="0" w:space="0" w:color="auto"/>
        <w:left w:val="none" w:sz="0" w:space="0" w:color="auto"/>
        <w:bottom w:val="none" w:sz="0" w:space="0" w:color="auto"/>
        <w:right w:val="none" w:sz="0" w:space="0" w:color="auto"/>
      </w:divBdr>
    </w:div>
    <w:div w:id="1630741545">
      <w:marLeft w:val="0"/>
      <w:marRight w:val="0"/>
      <w:marTop w:val="0"/>
      <w:marBottom w:val="0"/>
      <w:divBdr>
        <w:top w:val="none" w:sz="0" w:space="0" w:color="auto"/>
        <w:left w:val="none" w:sz="0" w:space="0" w:color="auto"/>
        <w:bottom w:val="none" w:sz="0" w:space="0" w:color="auto"/>
        <w:right w:val="none" w:sz="0" w:space="0" w:color="auto"/>
      </w:divBdr>
    </w:div>
    <w:div w:id="1630741547">
      <w:marLeft w:val="0"/>
      <w:marRight w:val="0"/>
      <w:marTop w:val="0"/>
      <w:marBottom w:val="0"/>
      <w:divBdr>
        <w:top w:val="none" w:sz="0" w:space="0" w:color="auto"/>
        <w:left w:val="none" w:sz="0" w:space="0" w:color="auto"/>
        <w:bottom w:val="none" w:sz="0" w:space="0" w:color="auto"/>
        <w:right w:val="none" w:sz="0" w:space="0" w:color="auto"/>
      </w:divBdr>
    </w:div>
    <w:div w:id="1630741553">
      <w:marLeft w:val="0"/>
      <w:marRight w:val="0"/>
      <w:marTop w:val="0"/>
      <w:marBottom w:val="0"/>
      <w:divBdr>
        <w:top w:val="none" w:sz="0" w:space="0" w:color="auto"/>
        <w:left w:val="none" w:sz="0" w:space="0" w:color="auto"/>
        <w:bottom w:val="none" w:sz="0" w:space="0" w:color="auto"/>
        <w:right w:val="none" w:sz="0" w:space="0" w:color="auto"/>
      </w:divBdr>
    </w:div>
    <w:div w:id="1630741554">
      <w:marLeft w:val="0"/>
      <w:marRight w:val="0"/>
      <w:marTop w:val="0"/>
      <w:marBottom w:val="0"/>
      <w:divBdr>
        <w:top w:val="none" w:sz="0" w:space="0" w:color="auto"/>
        <w:left w:val="none" w:sz="0" w:space="0" w:color="auto"/>
        <w:bottom w:val="none" w:sz="0" w:space="0" w:color="auto"/>
        <w:right w:val="none" w:sz="0" w:space="0" w:color="auto"/>
      </w:divBdr>
    </w:div>
    <w:div w:id="1630741565">
      <w:marLeft w:val="0"/>
      <w:marRight w:val="0"/>
      <w:marTop w:val="0"/>
      <w:marBottom w:val="0"/>
      <w:divBdr>
        <w:top w:val="none" w:sz="0" w:space="0" w:color="auto"/>
        <w:left w:val="none" w:sz="0" w:space="0" w:color="auto"/>
        <w:bottom w:val="none" w:sz="0" w:space="0" w:color="auto"/>
        <w:right w:val="none" w:sz="0" w:space="0" w:color="auto"/>
      </w:divBdr>
    </w:div>
    <w:div w:id="1630741566">
      <w:marLeft w:val="0"/>
      <w:marRight w:val="0"/>
      <w:marTop w:val="0"/>
      <w:marBottom w:val="0"/>
      <w:divBdr>
        <w:top w:val="none" w:sz="0" w:space="0" w:color="auto"/>
        <w:left w:val="none" w:sz="0" w:space="0" w:color="auto"/>
        <w:bottom w:val="none" w:sz="0" w:space="0" w:color="auto"/>
        <w:right w:val="none" w:sz="0" w:space="0" w:color="auto"/>
      </w:divBdr>
    </w:div>
    <w:div w:id="1630741568">
      <w:marLeft w:val="0"/>
      <w:marRight w:val="0"/>
      <w:marTop w:val="0"/>
      <w:marBottom w:val="0"/>
      <w:divBdr>
        <w:top w:val="none" w:sz="0" w:space="0" w:color="auto"/>
        <w:left w:val="none" w:sz="0" w:space="0" w:color="auto"/>
        <w:bottom w:val="none" w:sz="0" w:space="0" w:color="auto"/>
        <w:right w:val="none" w:sz="0" w:space="0" w:color="auto"/>
      </w:divBdr>
    </w:div>
    <w:div w:id="1630741570">
      <w:marLeft w:val="0"/>
      <w:marRight w:val="0"/>
      <w:marTop w:val="0"/>
      <w:marBottom w:val="0"/>
      <w:divBdr>
        <w:top w:val="none" w:sz="0" w:space="0" w:color="auto"/>
        <w:left w:val="none" w:sz="0" w:space="0" w:color="auto"/>
        <w:bottom w:val="none" w:sz="0" w:space="0" w:color="auto"/>
        <w:right w:val="none" w:sz="0" w:space="0" w:color="auto"/>
      </w:divBdr>
    </w:div>
    <w:div w:id="1630741572">
      <w:marLeft w:val="0"/>
      <w:marRight w:val="0"/>
      <w:marTop w:val="0"/>
      <w:marBottom w:val="0"/>
      <w:divBdr>
        <w:top w:val="none" w:sz="0" w:space="0" w:color="auto"/>
        <w:left w:val="none" w:sz="0" w:space="0" w:color="auto"/>
        <w:bottom w:val="none" w:sz="0" w:space="0" w:color="auto"/>
        <w:right w:val="none" w:sz="0" w:space="0" w:color="auto"/>
      </w:divBdr>
    </w:div>
    <w:div w:id="1630741579">
      <w:marLeft w:val="0"/>
      <w:marRight w:val="0"/>
      <w:marTop w:val="0"/>
      <w:marBottom w:val="0"/>
      <w:divBdr>
        <w:top w:val="none" w:sz="0" w:space="0" w:color="auto"/>
        <w:left w:val="none" w:sz="0" w:space="0" w:color="auto"/>
        <w:bottom w:val="none" w:sz="0" w:space="0" w:color="auto"/>
        <w:right w:val="none" w:sz="0" w:space="0" w:color="auto"/>
      </w:divBdr>
    </w:div>
    <w:div w:id="1630741580">
      <w:marLeft w:val="0"/>
      <w:marRight w:val="0"/>
      <w:marTop w:val="0"/>
      <w:marBottom w:val="0"/>
      <w:divBdr>
        <w:top w:val="none" w:sz="0" w:space="0" w:color="auto"/>
        <w:left w:val="none" w:sz="0" w:space="0" w:color="auto"/>
        <w:bottom w:val="none" w:sz="0" w:space="0" w:color="auto"/>
        <w:right w:val="none" w:sz="0" w:space="0" w:color="auto"/>
      </w:divBdr>
    </w:div>
    <w:div w:id="1630741582">
      <w:marLeft w:val="0"/>
      <w:marRight w:val="0"/>
      <w:marTop w:val="0"/>
      <w:marBottom w:val="0"/>
      <w:divBdr>
        <w:top w:val="none" w:sz="0" w:space="0" w:color="auto"/>
        <w:left w:val="none" w:sz="0" w:space="0" w:color="auto"/>
        <w:bottom w:val="none" w:sz="0" w:space="0" w:color="auto"/>
        <w:right w:val="none" w:sz="0" w:space="0" w:color="auto"/>
      </w:divBdr>
    </w:div>
    <w:div w:id="1630741587">
      <w:marLeft w:val="0"/>
      <w:marRight w:val="0"/>
      <w:marTop w:val="0"/>
      <w:marBottom w:val="0"/>
      <w:divBdr>
        <w:top w:val="none" w:sz="0" w:space="0" w:color="auto"/>
        <w:left w:val="none" w:sz="0" w:space="0" w:color="auto"/>
        <w:bottom w:val="none" w:sz="0" w:space="0" w:color="auto"/>
        <w:right w:val="none" w:sz="0" w:space="0" w:color="auto"/>
      </w:divBdr>
    </w:div>
    <w:div w:id="1630741588">
      <w:marLeft w:val="0"/>
      <w:marRight w:val="0"/>
      <w:marTop w:val="0"/>
      <w:marBottom w:val="0"/>
      <w:divBdr>
        <w:top w:val="none" w:sz="0" w:space="0" w:color="auto"/>
        <w:left w:val="none" w:sz="0" w:space="0" w:color="auto"/>
        <w:bottom w:val="none" w:sz="0" w:space="0" w:color="auto"/>
        <w:right w:val="none" w:sz="0" w:space="0" w:color="auto"/>
      </w:divBdr>
    </w:div>
    <w:div w:id="1630741592">
      <w:marLeft w:val="0"/>
      <w:marRight w:val="0"/>
      <w:marTop w:val="0"/>
      <w:marBottom w:val="0"/>
      <w:divBdr>
        <w:top w:val="none" w:sz="0" w:space="0" w:color="auto"/>
        <w:left w:val="none" w:sz="0" w:space="0" w:color="auto"/>
        <w:bottom w:val="none" w:sz="0" w:space="0" w:color="auto"/>
        <w:right w:val="none" w:sz="0" w:space="0" w:color="auto"/>
      </w:divBdr>
    </w:div>
    <w:div w:id="1630741595">
      <w:marLeft w:val="0"/>
      <w:marRight w:val="0"/>
      <w:marTop w:val="0"/>
      <w:marBottom w:val="0"/>
      <w:divBdr>
        <w:top w:val="none" w:sz="0" w:space="0" w:color="auto"/>
        <w:left w:val="none" w:sz="0" w:space="0" w:color="auto"/>
        <w:bottom w:val="none" w:sz="0" w:space="0" w:color="auto"/>
        <w:right w:val="none" w:sz="0" w:space="0" w:color="auto"/>
      </w:divBdr>
    </w:div>
    <w:div w:id="1630741597">
      <w:marLeft w:val="0"/>
      <w:marRight w:val="0"/>
      <w:marTop w:val="0"/>
      <w:marBottom w:val="0"/>
      <w:divBdr>
        <w:top w:val="none" w:sz="0" w:space="0" w:color="auto"/>
        <w:left w:val="none" w:sz="0" w:space="0" w:color="auto"/>
        <w:bottom w:val="none" w:sz="0" w:space="0" w:color="auto"/>
        <w:right w:val="none" w:sz="0" w:space="0" w:color="auto"/>
      </w:divBdr>
    </w:div>
    <w:div w:id="1630741600">
      <w:marLeft w:val="0"/>
      <w:marRight w:val="0"/>
      <w:marTop w:val="0"/>
      <w:marBottom w:val="0"/>
      <w:divBdr>
        <w:top w:val="none" w:sz="0" w:space="0" w:color="auto"/>
        <w:left w:val="none" w:sz="0" w:space="0" w:color="auto"/>
        <w:bottom w:val="none" w:sz="0" w:space="0" w:color="auto"/>
        <w:right w:val="none" w:sz="0" w:space="0" w:color="auto"/>
      </w:divBdr>
    </w:div>
    <w:div w:id="1630741601">
      <w:marLeft w:val="0"/>
      <w:marRight w:val="0"/>
      <w:marTop w:val="0"/>
      <w:marBottom w:val="0"/>
      <w:divBdr>
        <w:top w:val="none" w:sz="0" w:space="0" w:color="auto"/>
        <w:left w:val="none" w:sz="0" w:space="0" w:color="auto"/>
        <w:bottom w:val="none" w:sz="0" w:space="0" w:color="auto"/>
        <w:right w:val="none" w:sz="0" w:space="0" w:color="auto"/>
      </w:divBdr>
    </w:div>
    <w:div w:id="1630741602">
      <w:marLeft w:val="0"/>
      <w:marRight w:val="0"/>
      <w:marTop w:val="0"/>
      <w:marBottom w:val="0"/>
      <w:divBdr>
        <w:top w:val="none" w:sz="0" w:space="0" w:color="auto"/>
        <w:left w:val="none" w:sz="0" w:space="0" w:color="auto"/>
        <w:bottom w:val="none" w:sz="0" w:space="0" w:color="auto"/>
        <w:right w:val="none" w:sz="0" w:space="0" w:color="auto"/>
      </w:divBdr>
    </w:div>
    <w:div w:id="1630741604">
      <w:marLeft w:val="0"/>
      <w:marRight w:val="0"/>
      <w:marTop w:val="0"/>
      <w:marBottom w:val="0"/>
      <w:divBdr>
        <w:top w:val="none" w:sz="0" w:space="0" w:color="auto"/>
        <w:left w:val="none" w:sz="0" w:space="0" w:color="auto"/>
        <w:bottom w:val="none" w:sz="0" w:space="0" w:color="auto"/>
        <w:right w:val="none" w:sz="0" w:space="0" w:color="auto"/>
      </w:divBdr>
    </w:div>
    <w:div w:id="1630741606">
      <w:marLeft w:val="0"/>
      <w:marRight w:val="0"/>
      <w:marTop w:val="0"/>
      <w:marBottom w:val="0"/>
      <w:divBdr>
        <w:top w:val="none" w:sz="0" w:space="0" w:color="auto"/>
        <w:left w:val="none" w:sz="0" w:space="0" w:color="auto"/>
        <w:bottom w:val="none" w:sz="0" w:space="0" w:color="auto"/>
        <w:right w:val="none" w:sz="0" w:space="0" w:color="auto"/>
      </w:divBdr>
    </w:div>
    <w:div w:id="1630741611">
      <w:marLeft w:val="0"/>
      <w:marRight w:val="0"/>
      <w:marTop w:val="0"/>
      <w:marBottom w:val="0"/>
      <w:divBdr>
        <w:top w:val="none" w:sz="0" w:space="0" w:color="auto"/>
        <w:left w:val="none" w:sz="0" w:space="0" w:color="auto"/>
        <w:bottom w:val="none" w:sz="0" w:space="0" w:color="auto"/>
        <w:right w:val="none" w:sz="0" w:space="0" w:color="auto"/>
      </w:divBdr>
    </w:div>
    <w:div w:id="1630741613">
      <w:marLeft w:val="0"/>
      <w:marRight w:val="0"/>
      <w:marTop w:val="0"/>
      <w:marBottom w:val="0"/>
      <w:divBdr>
        <w:top w:val="none" w:sz="0" w:space="0" w:color="auto"/>
        <w:left w:val="none" w:sz="0" w:space="0" w:color="auto"/>
        <w:bottom w:val="none" w:sz="0" w:space="0" w:color="auto"/>
        <w:right w:val="none" w:sz="0" w:space="0" w:color="auto"/>
      </w:divBdr>
    </w:div>
    <w:div w:id="1630741615">
      <w:marLeft w:val="0"/>
      <w:marRight w:val="0"/>
      <w:marTop w:val="0"/>
      <w:marBottom w:val="0"/>
      <w:divBdr>
        <w:top w:val="none" w:sz="0" w:space="0" w:color="auto"/>
        <w:left w:val="none" w:sz="0" w:space="0" w:color="auto"/>
        <w:bottom w:val="none" w:sz="0" w:space="0" w:color="auto"/>
        <w:right w:val="none" w:sz="0" w:space="0" w:color="auto"/>
      </w:divBdr>
    </w:div>
    <w:div w:id="1630741616">
      <w:marLeft w:val="0"/>
      <w:marRight w:val="0"/>
      <w:marTop w:val="0"/>
      <w:marBottom w:val="0"/>
      <w:divBdr>
        <w:top w:val="none" w:sz="0" w:space="0" w:color="auto"/>
        <w:left w:val="none" w:sz="0" w:space="0" w:color="auto"/>
        <w:bottom w:val="none" w:sz="0" w:space="0" w:color="auto"/>
        <w:right w:val="none" w:sz="0" w:space="0" w:color="auto"/>
      </w:divBdr>
    </w:div>
    <w:div w:id="1630741623">
      <w:marLeft w:val="0"/>
      <w:marRight w:val="0"/>
      <w:marTop w:val="0"/>
      <w:marBottom w:val="0"/>
      <w:divBdr>
        <w:top w:val="none" w:sz="0" w:space="0" w:color="auto"/>
        <w:left w:val="none" w:sz="0" w:space="0" w:color="auto"/>
        <w:bottom w:val="none" w:sz="0" w:space="0" w:color="auto"/>
        <w:right w:val="none" w:sz="0" w:space="0" w:color="auto"/>
      </w:divBdr>
    </w:div>
    <w:div w:id="1630741626">
      <w:marLeft w:val="0"/>
      <w:marRight w:val="0"/>
      <w:marTop w:val="0"/>
      <w:marBottom w:val="0"/>
      <w:divBdr>
        <w:top w:val="none" w:sz="0" w:space="0" w:color="auto"/>
        <w:left w:val="none" w:sz="0" w:space="0" w:color="auto"/>
        <w:bottom w:val="none" w:sz="0" w:space="0" w:color="auto"/>
        <w:right w:val="none" w:sz="0" w:space="0" w:color="auto"/>
      </w:divBdr>
    </w:div>
    <w:div w:id="1630741628">
      <w:marLeft w:val="0"/>
      <w:marRight w:val="0"/>
      <w:marTop w:val="0"/>
      <w:marBottom w:val="0"/>
      <w:divBdr>
        <w:top w:val="none" w:sz="0" w:space="0" w:color="auto"/>
        <w:left w:val="none" w:sz="0" w:space="0" w:color="auto"/>
        <w:bottom w:val="none" w:sz="0" w:space="0" w:color="auto"/>
        <w:right w:val="none" w:sz="0" w:space="0" w:color="auto"/>
      </w:divBdr>
    </w:div>
    <w:div w:id="1630741634">
      <w:marLeft w:val="0"/>
      <w:marRight w:val="0"/>
      <w:marTop w:val="0"/>
      <w:marBottom w:val="0"/>
      <w:divBdr>
        <w:top w:val="none" w:sz="0" w:space="0" w:color="auto"/>
        <w:left w:val="none" w:sz="0" w:space="0" w:color="auto"/>
        <w:bottom w:val="none" w:sz="0" w:space="0" w:color="auto"/>
        <w:right w:val="none" w:sz="0" w:space="0" w:color="auto"/>
      </w:divBdr>
    </w:div>
    <w:div w:id="1630741638">
      <w:marLeft w:val="0"/>
      <w:marRight w:val="0"/>
      <w:marTop w:val="0"/>
      <w:marBottom w:val="0"/>
      <w:divBdr>
        <w:top w:val="none" w:sz="0" w:space="0" w:color="auto"/>
        <w:left w:val="none" w:sz="0" w:space="0" w:color="auto"/>
        <w:bottom w:val="none" w:sz="0" w:space="0" w:color="auto"/>
        <w:right w:val="none" w:sz="0" w:space="0" w:color="auto"/>
      </w:divBdr>
    </w:div>
    <w:div w:id="1630741639">
      <w:marLeft w:val="0"/>
      <w:marRight w:val="0"/>
      <w:marTop w:val="0"/>
      <w:marBottom w:val="0"/>
      <w:divBdr>
        <w:top w:val="none" w:sz="0" w:space="0" w:color="auto"/>
        <w:left w:val="none" w:sz="0" w:space="0" w:color="auto"/>
        <w:bottom w:val="none" w:sz="0" w:space="0" w:color="auto"/>
        <w:right w:val="none" w:sz="0" w:space="0" w:color="auto"/>
      </w:divBdr>
    </w:div>
    <w:div w:id="1630741643">
      <w:marLeft w:val="0"/>
      <w:marRight w:val="0"/>
      <w:marTop w:val="0"/>
      <w:marBottom w:val="0"/>
      <w:divBdr>
        <w:top w:val="none" w:sz="0" w:space="0" w:color="auto"/>
        <w:left w:val="none" w:sz="0" w:space="0" w:color="auto"/>
        <w:bottom w:val="none" w:sz="0" w:space="0" w:color="auto"/>
        <w:right w:val="none" w:sz="0" w:space="0" w:color="auto"/>
      </w:divBdr>
    </w:div>
    <w:div w:id="1630741645">
      <w:marLeft w:val="0"/>
      <w:marRight w:val="0"/>
      <w:marTop w:val="0"/>
      <w:marBottom w:val="0"/>
      <w:divBdr>
        <w:top w:val="none" w:sz="0" w:space="0" w:color="auto"/>
        <w:left w:val="none" w:sz="0" w:space="0" w:color="auto"/>
        <w:bottom w:val="none" w:sz="0" w:space="0" w:color="auto"/>
        <w:right w:val="none" w:sz="0" w:space="0" w:color="auto"/>
      </w:divBdr>
    </w:div>
    <w:div w:id="1630741647">
      <w:marLeft w:val="0"/>
      <w:marRight w:val="0"/>
      <w:marTop w:val="0"/>
      <w:marBottom w:val="0"/>
      <w:divBdr>
        <w:top w:val="none" w:sz="0" w:space="0" w:color="auto"/>
        <w:left w:val="none" w:sz="0" w:space="0" w:color="auto"/>
        <w:bottom w:val="none" w:sz="0" w:space="0" w:color="auto"/>
        <w:right w:val="none" w:sz="0" w:space="0" w:color="auto"/>
      </w:divBdr>
    </w:div>
    <w:div w:id="1630741648">
      <w:marLeft w:val="0"/>
      <w:marRight w:val="0"/>
      <w:marTop w:val="0"/>
      <w:marBottom w:val="0"/>
      <w:divBdr>
        <w:top w:val="none" w:sz="0" w:space="0" w:color="auto"/>
        <w:left w:val="none" w:sz="0" w:space="0" w:color="auto"/>
        <w:bottom w:val="none" w:sz="0" w:space="0" w:color="auto"/>
        <w:right w:val="none" w:sz="0" w:space="0" w:color="auto"/>
      </w:divBdr>
    </w:div>
    <w:div w:id="1630741650">
      <w:marLeft w:val="0"/>
      <w:marRight w:val="0"/>
      <w:marTop w:val="0"/>
      <w:marBottom w:val="0"/>
      <w:divBdr>
        <w:top w:val="none" w:sz="0" w:space="0" w:color="auto"/>
        <w:left w:val="none" w:sz="0" w:space="0" w:color="auto"/>
        <w:bottom w:val="none" w:sz="0" w:space="0" w:color="auto"/>
        <w:right w:val="none" w:sz="0" w:space="0" w:color="auto"/>
      </w:divBdr>
    </w:div>
    <w:div w:id="1630741651">
      <w:marLeft w:val="0"/>
      <w:marRight w:val="0"/>
      <w:marTop w:val="0"/>
      <w:marBottom w:val="0"/>
      <w:divBdr>
        <w:top w:val="none" w:sz="0" w:space="0" w:color="auto"/>
        <w:left w:val="none" w:sz="0" w:space="0" w:color="auto"/>
        <w:bottom w:val="none" w:sz="0" w:space="0" w:color="auto"/>
        <w:right w:val="none" w:sz="0" w:space="0" w:color="auto"/>
      </w:divBdr>
    </w:div>
    <w:div w:id="163074165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hyperlink" Target="http://www.statistics.gr" TargetMode="External"/><Relationship Id="rId7" Type="http://schemas.openxmlformats.org/officeDocument/2006/relationships/header" Target="header1.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http://www.astynomia.gr/index.php?option=ozo_content&amp;perform=view&amp;id=18342&amp;Itemid=52&amp;lang=&amp;lan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hyperlink" Target="http://www.eopyy.gov.gr"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URL:http://www.kep.gov.gr/portal/page/portal/kep/kepfi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42</TotalTime>
  <Pages>145</Pages>
  <Words>21197</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[Λογότυπος]</dc:title>
  <dc:subject/>
  <dc:creator>Windows7</dc:creator>
  <cp:keywords/>
  <dc:description/>
  <cp:lastModifiedBy>telis</cp:lastModifiedBy>
  <cp:revision>12</cp:revision>
  <cp:lastPrinted>2013-06-14T07:54:00Z</cp:lastPrinted>
  <dcterms:created xsi:type="dcterms:W3CDTF">2016-10-11T08:32:00Z</dcterms:created>
  <dcterms:modified xsi:type="dcterms:W3CDTF">2016-11-24T11:53:00Z</dcterms:modified>
</cp:coreProperties>
</file>